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6CB46" w14:textId="6FCCD52B" w:rsidR="009C3D78" w:rsidRPr="009C3D78" w:rsidRDefault="00DF3DB1" w:rsidP="009C3D78">
      <w:pPr>
        <w:spacing w:after="0" w:line="240" w:lineRule="auto"/>
        <w:rPr>
          <w:rFonts w:asciiTheme="majorBidi" w:hAnsiTheme="majorBidi" w:cstheme="majorBidi"/>
        </w:rPr>
      </w:pPr>
      <w:r>
        <w:rPr>
          <w:rFonts w:asciiTheme="majorBidi" w:hAnsiTheme="majorBidi" w:cstheme="majorBidi"/>
        </w:rPr>
        <w:t>August 5</w:t>
      </w:r>
      <w:r w:rsidR="009C3D78" w:rsidRPr="009C3D78">
        <w:rPr>
          <w:rFonts w:asciiTheme="majorBidi" w:hAnsiTheme="majorBidi" w:cstheme="majorBidi"/>
        </w:rPr>
        <w:t>, 2026</w:t>
      </w:r>
    </w:p>
    <w:p w14:paraId="1AC0FD9F" w14:textId="2AFB0C48" w:rsidR="009C3D78" w:rsidRPr="009C3D78" w:rsidRDefault="009C3D78" w:rsidP="009C3D78">
      <w:pPr>
        <w:rPr>
          <w:rFonts w:asciiTheme="majorBidi" w:hAnsiTheme="majorBidi" w:cstheme="majorBidi"/>
        </w:rPr>
      </w:pPr>
      <w:r w:rsidRPr="009C3D78">
        <w:rPr>
          <w:rFonts w:asciiTheme="majorBidi" w:hAnsiTheme="majorBidi" w:cstheme="majorBidi"/>
        </w:rPr>
        <w:t>Christopher Hartnett</w:t>
      </w:r>
      <w:r w:rsidRPr="009C3D78">
        <w:rPr>
          <w:rFonts w:asciiTheme="majorBidi" w:hAnsiTheme="majorBidi" w:cstheme="majorBidi"/>
        </w:rPr>
        <w:br/>
        <w:t>Regional Administrator</w:t>
      </w:r>
      <w:r w:rsidRPr="009C3D78">
        <w:rPr>
          <w:rFonts w:asciiTheme="majorBidi" w:hAnsiTheme="majorBidi" w:cstheme="majorBidi"/>
        </w:rPr>
        <w:br/>
        <w:t>FEMA Region 2</w:t>
      </w:r>
      <w:r w:rsidRPr="009C3D78">
        <w:rPr>
          <w:rFonts w:asciiTheme="majorBidi" w:hAnsiTheme="majorBidi" w:cstheme="majorBidi"/>
        </w:rPr>
        <w:br/>
        <w:t>One World Trade Center</w:t>
      </w:r>
      <w:r w:rsidRPr="009C3D78">
        <w:rPr>
          <w:rFonts w:asciiTheme="majorBidi" w:hAnsiTheme="majorBidi" w:cstheme="majorBidi"/>
        </w:rPr>
        <w:br/>
        <w:t>285 Fulton Street, 52nd Floor</w:t>
      </w:r>
      <w:r w:rsidRPr="009C3D78">
        <w:rPr>
          <w:rFonts w:asciiTheme="majorBidi" w:hAnsiTheme="majorBidi" w:cstheme="majorBidi"/>
        </w:rPr>
        <w:br/>
        <w:t>New York, NY 10007</w:t>
      </w:r>
    </w:p>
    <w:p w14:paraId="78CE7149" w14:textId="77777777" w:rsidR="009C3D78" w:rsidRPr="009C3D78" w:rsidRDefault="009C3D78" w:rsidP="009C3D78">
      <w:pPr>
        <w:rPr>
          <w:rFonts w:asciiTheme="majorBidi" w:hAnsiTheme="majorBidi" w:cstheme="majorBidi"/>
        </w:rPr>
      </w:pPr>
      <w:r w:rsidRPr="009C3D78">
        <w:rPr>
          <w:rStyle w:val="Strong"/>
          <w:rFonts w:asciiTheme="majorBidi" w:hAnsiTheme="majorBidi" w:cstheme="majorBidi"/>
        </w:rPr>
        <w:t>Re: Second Appeal – Village of Speculator, FEMA-4472-DR-NY</w:t>
      </w:r>
      <w:r w:rsidRPr="009C3D78">
        <w:rPr>
          <w:rFonts w:asciiTheme="majorBidi" w:hAnsiTheme="majorBidi" w:cstheme="majorBidi"/>
        </w:rPr>
        <w:br/>
      </w:r>
      <w:r w:rsidRPr="009C3D78">
        <w:rPr>
          <w:rStyle w:val="Strong"/>
          <w:rFonts w:asciiTheme="majorBidi" w:hAnsiTheme="majorBidi" w:cstheme="majorBidi"/>
        </w:rPr>
        <w:t>Project Number: GMP 133057 / PW 246 – Change in Scope of Work (SOW)</w:t>
      </w:r>
    </w:p>
    <w:p w14:paraId="22DCE406" w14:textId="77777777" w:rsidR="009C3D78" w:rsidRPr="009C3D78" w:rsidRDefault="009C3D78" w:rsidP="009C3D78">
      <w:pPr>
        <w:rPr>
          <w:rFonts w:asciiTheme="majorBidi" w:hAnsiTheme="majorBidi" w:cstheme="majorBidi"/>
        </w:rPr>
      </w:pPr>
      <w:r w:rsidRPr="009C3D78">
        <w:rPr>
          <w:rFonts w:asciiTheme="majorBidi" w:hAnsiTheme="majorBidi" w:cstheme="majorBidi"/>
        </w:rPr>
        <w:t>Dear Mr. Hartnett:</w:t>
      </w:r>
    </w:p>
    <w:p w14:paraId="0F24803E" w14:textId="77777777" w:rsidR="009C3D78" w:rsidRPr="009C3D78" w:rsidRDefault="009C3D78" w:rsidP="009C3D78">
      <w:pPr>
        <w:rPr>
          <w:rFonts w:asciiTheme="majorBidi" w:hAnsiTheme="majorBidi" w:cstheme="majorBidi"/>
        </w:rPr>
      </w:pPr>
      <w:r w:rsidRPr="009C3D78">
        <w:rPr>
          <w:rFonts w:asciiTheme="majorBidi" w:hAnsiTheme="majorBidi" w:cstheme="majorBidi"/>
        </w:rPr>
        <w:t>On behalf of the Village of Speculator (Village), I respectfully submit this Second Appeal pursuant to Section 423 of the Stafford Act and 44 C.F.R. § 206.206. This appeal responds to FEMA Region 2’s June 24, 2026, determination denying the Village’s First Appeal. To expedite resolution, the Village has narrowed the issues in dispute and provided definitive documentation to support the eligibility of the remaining disaster-related costs.</w:t>
      </w:r>
    </w:p>
    <w:p w14:paraId="065877A2" w14:textId="77777777" w:rsidR="009C3D78" w:rsidRPr="009C3D78" w:rsidRDefault="009C3D78" w:rsidP="009C3D78">
      <w:pPr>
        <w:rPr>
          <w:rFonts w:asciiTheme="majorBidi" w:hAnsiTheme="majorBidi" w:cstheme="majorBidi"/>
        </w:rPr>
      </w:pPr>
      <w:r w:rsidRPr="009C3D78">
        <w:rPr>
          <w:rStyle w:val="Strong"/>
          <w:rFonts w:asciiTheme="majorBidi" w:hAnsiTheme="majorBidi" w:cstheme="majorBidi"/>
        </w:rPr>
        <w:t>Concession and Voluntary Cost Reduction</w:t>
      </w:r>
      <w:r w:rsidRPr="009C3D78">
        <w:rPr>
          <w:rFonts w:asciiTheme="majorBidi" w:hAnsiTheme="majorBidi" w:cstheme="majorBidi"/>
        </w:rPr>
        <w:br/>
        <w:t>The Village concedes that the replacement of the existing control panels fell outside the originally approved Scope of Work (SOW). While the Village maintains that these panels required upgrades to integrate with the new, code-compliant infrastructure, we accept financial responsibility for this specific contract component.</w:t>
      </w:r>
    </w:p>
    <w:p w14:paraId="0AF242AB" w14:textId="77777777" w:rsidR="009C3D78" w:rsidRPr="009C3D78" w:rsidRDefault="009C3D78" w:rsidP="009C3D78">
      <w:pPr>
        <w:rPr>
          <w:rFonts w:asciiTheme="majorBidi" w:hAnsiTheme="majorBidi" w:cstheme="majorBidi"/>
        </w:rPr>
      </w:pPr>
      <w:r w:rsidRPr="009C3D78">
        <w:rPr>
          <w:rFonts w:asciiTheme="majorBidi" w:hAnsiTheme="majorBidi" w:cstheme="majorBidi"/>
        </w:rPr>
        <w:t xml:space="preserve">Per the detailed bid specifications provided in </w:t>
      </w:r>
      <w:r w:rsidRPr="009C3D78">
        <w:rPr>
          <w:rStyle w:val="Strong"/>
          <w:rFonts w:asciiTheme="majorBidi" w:hAnsiTheme="majorBidi" w:cstheme="majorBidi"/>
        </w:rPr>
        <w:t>Attachment A</w:t>
      </w:r>
      <w:r w:rsidRPr="009C3D78">
        <w:rPr>
          <w:rFonts w:asciiTheme="majorBidi" w:hAnsiTheme="majorBidi" w:cstheme="majorBidi"/>
        </w:rPr>
        <w:t>, the replacement of the control panels was a distinct, individual line item valued at $30,000. Accordingly, the Village has deducted exactly $30,000 from the total disputed construction costs. We request that FEMA adjust the eligible project cost by this amount and focus its review on the remaining components.</w:t>
      </w:r>
    </w:p>
    <w:p w14:paraId="543831B5" w14:textId="42414829" w:rsidR="009C3D78" w:rsidRDefault="009C3D78" w:rsidP="009C3D78">
      <w:pPr>
        <w:rPr>
          <w:rFonts w:asciiTheme="majorBidi" w:hAnsiTheme="majorBidi" w:cstheme="majorBidi"/>
        </w:rPr>
      </w:pPr>
      <w:r w:rsidRPr="009C3D78">
        <w:rPr>
          <w:rStyle w:val="Strong"/>
          <w:rFonts w:asciiTheme="majorBidi" w:hAnsiTheme="majorBidi" w:cstheme="majorBidi"/>
        </w:rPr>
        <w:lastRenderedPageBreak/>
        <w:t>Justification for the Remaining Scope of Work</w:t>
      </w:r>
      <w:r w:rsidRPr="009C3D78">
        <w:rPr>
          <w:rFonts w:asciiTheme="majorBidi" w:hAnsiTheme="majorBidi" w:cstheme="majorBidi"/>
        </w:rPr>
        <w:br/>
        <w:t>The remaining elements of the project</w:t>
      </w:r>
      <w:r w:rsidR="00A02491">
        <w:rPr>
          <w:rFonts w:asciiTheme="majorBidi" w:hAnsiTheme="majorBidi" w:cstheme="majorBidi"/>
        </w:rPr>
        <w:t xml:space="preserve"> scope of work</w:t>
      </w:r>
      <w:r w:rsidRPr="009C3D78">
        <w:rPr>
          <w:rFonts w:asciiTheme="majorBidi" w:hAnsiTheme="majorBidi" w:cstheme="majorBidi"/>
        </w:rPr>
        <w:t>—including the pumps, guide rails, piping, mounting hardware, and associated appurtenances—are fully eligible for Public Assistance. These costs were necessary to restore the disaster-damaged facility to its pre-disaster function in accordance with current design codes and actual site condition</w:t>
      </w:r>
      <w:r w:rsidR="00A02491">
        <w:rPr>
          <w:rFonts w:asciiTheme="majorBidi" w:hAnsiTheme="majorBidi" w:cstheme="majorBidi"/>
        </w:rPr>
        <w:t xml:space="preserve">s as documented. </w:t>
      </w:r>
    </w:p>
    <w:p w14:paraId="5A01105D" w14:textId="60F25339" w:rsidR="009C3D78" w:rsidRPr="009C3D78" w:rsidRDefault="009C3D78" w:rsidP="009C3D78">
      <w:pPr>
        <w:rPr>
          <w:rFonts w:asciiTheme="majorBidi" w:hAnsiTheme="majorBidi" w:cstheme="majorBidi"/>
        </w:rPr>
      </w:pPr>
      <w:r w:rsidRPr="009C3D78">
        <w:rPr>
          <w:rFonts w:asciiTheme="majorBidi" w:hAnsiTheme="majorBidi" w:cstheme="majorBidi"/>
        </w:rPr>
        <w:t xml:space="preserve">While the initial engineering evaluation anticipated reusing these components, this baseline assumption proved impossible once physical work began. Upon excavation of the FEMA-approved wet well reconstruction, contractors discovered severe corrosion and structural deterioration that could not have been identified during the </w:t>
      </w:r>
      <w:r w:rsidR="00A02491">
        <w:rPr>
          <w:rFonts w:asciiTheme="majorBidi" w:hAnsiTheme="majorBidi" w:cstheme="majorBidi"/>
        </w:rPr>
        <w:t xml:space="preserve">prior, </w:t>
      </w:r>
      <w:r w:rsidRPr="009C3D78">
        <w:rPr>
          <w:rFonts w:asciiTheme="majorBidi" w:hAnsiTheme="majorBidi" w:cstheme="majorBidi"/>
        </w:rPr>
        <w:t>non-destructive inspections.</w:t>
      </w:r>
      <w:r w:rsidR="00A02491">
        <w:rPr>
          <w:rFonts w:asciiTheme="majorBidi" w:hAnsiTheme="majorBidi" w:cstheme="majorBidi"/>
        </w:rPr>
        <w:t xml:space="preserve">  </w:t>
      </w:r>
    </w:p>
    <w:p w14:paraId="75DDAA55" w14:textId="1E82B388" w:rsidR="009C3D78" w:rsidRPr="009C3D78" w:rsidRDefault="009C3D78" w:rsidP="009C3D78">
      <w:pPr>
        <w:rPr>
          <w:rFonts w:asciiTheme="majorBidi" w:hAnsiTheme="majorBidi" w:cstheme="majorBidi"/>
        </w:rPr>
      </w:pPr>
      <w:r w:rsidRPr="009C3D78">
        <w:rPr>
          <w:rFonts w:asciiTheme="majorBidi" w:hAnsiTheme="majorBidi" w:cstheme="majorBidi"/>
        </w:rPr>
        <w:t>Reusing these compromised, disaster-damaged components would have violated design codes, compromised the structural integrity of the new wet well, and caused immediate system failure. Therefore, the replacement of these internal components constitutes an eligible SOW change driven entirely by unforeseen, latent site conditions directly tied to the disaster event.</w:t>
      </w:r>
    </w:p>
    <w:p w14:paraId="7B5E69A7" w14:textId="77777777" w:rsidR="009C3D78" w:rsidRDefault="009C3D78" w:rsidP="009C3D78">
      <w:pPr>
        <w:spacing w:after="0"/>
        <w:rPr>
          <w:rFonts w:asciiTheme="majorBidi" w:hAnsiTheme="majorBidi" w:cstheme="majorBidi"/>
        </w:rPr>
      </w:pPr>
      <w:r w:rsidRPr="009C3D78">
        <w:rPr>
          <w:rFonts w:asciiTheme="majorBidi" w:eastAsia="Times New Roman" w:hAnsiTheme="majorBidi" w:cstheme="majorBidi"/>
          <w:b/>
          <w:bCs/>
          <w:lang w:eastAsia="zh-CN"/>
        </w:rPr>
        <w:t>Technical Necessity and Regulatory Compliance</w:t>
      </w:r>
      <w:r w:rsidRPr="009C3D78">
        <w:rPr>
          <w:rFonts w:asciiTheme="majorBidi" w:eastAsia="Times New Roman" w:hAnsiTheme="majorBidi" w:cstheme="majorBidi"/>
          <w:lang w:eastAsia="zh-CN"/>
        </w:rPr>
        <w:br/>
      </w:r>
      <w:r w:rsidRPr="009C3D78">
        <w:rPr>
          <w:rFonts w:asciiTheme="majorBidi" w:hAnsiTheme="majorBidi" w:cstheme="majorBidi"/>
        </w:rPr>
        <w:t>Portions of the piping and support assemblies deteriorated further during removal, making safe reinstallation physically impossible. These component replacements were not elective upgrades; rather, they were an unavoidable and necessary part of restoring the disaster-damaged pump station to its pre-disaster function.</w:t>
      </w:r>
    </w:p>
    <w:p w14:paraId="513917E0" w14:textId="77777777" w:rsidR="009C3D78" w:rsidRPr="009C3D78" w:rsidRDefault="009C3D78" w:rsidP="009C3D78">
      <w:pPr>
        <w:spacing w:after="0"/>
        <w:rPr>
          <w:rFonts w:asciiTheme="majorBidi" w:hAnsiTheme="majorBidi" w:cstheme="majorBidi"/>
        </w:rPr>
      </w:pPr>
    </w:p>
    <w:p w14:paraId="700814F1" w14:textId="77777777" w:rsidR="009C3D78" w:rsidRDefault="009C3D78" w:rsidP="009C3D78">
      <w:pPr>
        <w:spacing w:after="0"/>
        <w:rPr>
          <w:rFonts w:asciiTheme="majorBidi" w:hAnsiTheme="majorBidi" w:cstheme="majorBidi"/>
        </w:rPr>
      </w:pPr>
      <w:r w:rsidRPr="009C3D78">
        <w:rPr>
          <w:rFonts w:asciiTheme="majorBidi" w:hAnsiTheme="majorBidi" w:cstheme="majorBidi"/>
        </w:rPr>
        <w:t>Although FEMA noted that construction occurred prior to formal approval of the revised scope, the Village was compelled to act to restore critical wastewater infrastructure to protect public health and safety. Furthermore, the necessity of replacing these buried components was completely hidden and only discovered during the physical demolition and excavation phases.</w:t>
      </w:r>
    </w:p>
    <w:p w14:paraId="726E6B7D" w14:textId="77777777" w:rsidR="009C3D78" w:rsidRPr="009C3D78" w:rsidRDefault="009C3D78" w:rsidP="009C3D78">
      <w:pPr>
        <w:spacing w:after="0"/>
        <w:rPr>
          <w:rFonts w:asciiTheme="majorBidi" w:hAnsiTheme="majorBidi" w:cstheme="majorBidi"/>
        </w:rPr>
      </w:pPr>
    </w:p>
    <w:p w14:paraId="01184356" w14:textId="77777777" w:rsidR="009C3D78" w:rsidRDefault="009C3D78" w:rsidP="009C3D78">
      <w:pPr>
        <w:spacing w:after="0"/>
        <w:rPr>
          <w:rFonts w:asciiTheme="majorBidi" w:hAnsiTheme="majorBidi" w:cstheme="majorBidi"/>
        </w:rPr>
      </w:pPr>
      <w:r w:rsidRPr="009C3D78">
        <w:rPr>
          <w:rFonts w:asciiTheme="majorBidi" w:hAnsiTheme="majorBidi" w:cstheme="majorBidi"/>
          <w:b/>
          <w:bCs/>
        </w:rPr>
        <w:t>Revised Cost Summary and Funding Request</w:t>
      </w:r>
      <w:r w:rsidRPr="009C3D78">
        <w:rPr>
          <w:rFonts w:asciiTheme="majorBidi" w:hAnsiTheme="majorBidi" w:cstheme="majorBidi"/>
        </w:rPr>
        <w:br/>
        <w:t>As noted previously, the Village formally withdraws its request for reimbursement regarding the wastewater pump station control panel replacement valued at $30,000. Accordingly, the requested eligible construction cost is reduced from $396,340.50 to $366,340.50 (detailed in Attachment A).</w:t>
      </w:r>
    </w:p>
    <w:p w14:paraId="7B89FE21" w14:textId="77777777" w:rsidR="00A27CB2" w:rsidRPr="009C3D78" w:rsidRDefault="00A27CB2" w:rsidP="009C3D78">
      <w:pPr>
        <w:spacing w:after="0"/>
        <w:rPr>
          <w:rFonts w:asciiTheme="majorBidi" w:hAnsiTheme="majorBidi" w:cstheme="majorBidi"/>
        </w:rPr>
      </w:pPr>
    </w:p>
    <w:p w14:paraId="1ADBEF5E" w14:textId="77777777" w:rsidR="009C3D78" w:rsidRPr="009C3D78" w:rsidRDefault="009C3D78" w:rsidP="009C3D78">
      <w:pPr>
        <w:spacing w:after="0"/>
        <w:rPr>
          <w:rFonts w:asciiTheme="majorBidi" w:hAnsiTheme="majorBidi" w:cstheme="majorBidi"/>
        </w:rPr>
      </w:pPr>
      <w:r w:rsidRPr="009C3D78">
        <w:rPr>
          <w:rFonts w:asciiTheme="majorBidi" w:hAnsiTheme="majorBidi" w:cstheme="majorBidi"/>
        </w:rPr>
        <w:t>Additionally, the Village requests reimbursement for necessary engineering, design, bidding, and construction-phase services totaling $94,663.51. A comprehensive summary and itemized breakdown of these vital project engineering costs have been provided in Attachment B.</w:t>
      </w:r>
    </w:p>
    <w:p w14:paraId="027ABAAD" w14:textId="77777777" w:rsidR="009C3D78" w:rsidRDefault="009C3D78" w:rsidP="009C3D78">
      <w:pPr>
        <w:spacing w:after="0"/>
        <w:rPr>
          <w:rFonts w:asciiTheme="majorBidi" w:eastAsia="Times New Roman" w:hAnsiTheme="majorBidi" w:cstheme="majorBidi"/>
          <w:lang w:eastAsia="zh-CN"/>
        </w:rPr>
      </w:pPr>
      <w:r w:rsidRPr="009C3D78">
        <w:rPr>
          <w:rFonts w:asciiTheme="majorBidi" w:hAnsiTheme="majorBidi" w:cstheme="majorBidi"/>
        </w:rPr>
        <w:t>Accounting for these adjustments</w:t>
      </w:r>
      <w:r w:rsidRPr="009C3D78">
        <w:rPr>
          <w:rFonts w:asciiTheme="majorBidi" w:eastAsia="Times New Roman" w:hAnsiTheme="majorBidi" w:cstheme="majorBidi"/>
          <w:lang w:eastAsia="zh-CN"/>
        </w:rPr>
        <w:t xml:space="preserve">, the revised total eligible project cost requested under this appeal is </w:t>
      </w:r>
      <w:r w:rsidRPr="009C3D78">
        <w:rPr>
          <w:rFonts w:asciiTheme="majorBidi" w:eastAsia="Times New Roman" w:hAnsiTheme="majorBidi" w:cstheme="majorBidi"/>
          <w:b/>
          <w:bCs/>
          <w:lang w:eastAsia="zh-CN"/>
        </w:rPr>
        <w:t>$461,004.01</w:t>
      </w:r>
      <w:r w:rsidRPr="009C3D78">
        <w:rPr>
          <w:rFonts w:asciiTheme="majorBidi" w:eastAsia="Times New Roman" w:hAnsiTheme="majorBidi" w:cstheme="majorBidi"/>
          <w:lang w:eastAsia="zh-CN"/>
        </w:rPr>
        <w:t xml:space="preserve">, which results in a requested FEMA federal cost share of </w:t>
      </w:r>
      <w:r w:rsidRPr="009C3D78">
        <w:rPr>
          <w:rFonts w:asciiTheme="majorBidi" w:eastAsia="Times New Roman" w:hAnsiTheme="majorBidi" w:cstheme="majorBidi"/>
          <w:b/>
          <w:bCs/>
          <w:lang w:eastAsia="zh-CN"/>
        </w:rPr>
        <w:t>$345,753.00</w:t>
      </w:r>
      <w:r w:rsidRPr="009C3D78">
        <w:rPr>
          <w:rFonts w:asciiTheme="majorBidi" w:eastAsia="Times New Roman" w:hAnsiTheme="majorBidi" w:cstheme="majorBidi"/>
          <w:lang w:eastAsia="zh-CN"/>
        </w:rPr>
        <w:t xml:space="preserve"> (75%).</w:t>
      </w:r>
    </w:p>
    <w:p w14:paraId="01A78E7B" w14:textId="77777777" w:rsidR="009C3D78" w:rsidRPr="009C3D78" w:rsidRDefault="009C3D78" w:rsidP="009C3D78">
      <w:pPr>
        <w:spacing w:after="0"/>
        <w:rPr>
          <w:rFonts w:asciiTheme="majorBidi" w:eastAsia="Times New Roman" w:hAnsiTheme="majorBidi" w:cstheme="majorBidi"/>
          <w:lang w:eastAsia="zh-C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0"/>
        <w:gridCol w:w="2520"/>
        <w:gridCol w:w="2143"/>
      </w:tblGrid>
      <w:tr w:rsidR="009C3D78" w:rsidRPr="009C3D78" w14:paraId="7F1707C6" w14:textId="77777777" w:rsidTr="009C3D78">
        <w:trPr>
          <w:tblCellSpacing w:w="15" w:type="dxa"/>
        </w:trPr>
        <w:tc>
          <w:tcPr>
            <w:tcW w:w="3105" w:type="dxa"/>
            <w:tcBorders>
              <w:bottom w:val="single" w:sz="6" w:space="0" w:color="D2D2D2"/>
            </w:tcBorders>
            <w:vAlign w:val="center"/>
            <w:hideMark/>
          </w:tcPr>
          <w:p w14:paraId="39582F70" w14:textId="77777777" w:rsidR="009C3D78" w:rsidRPr="009C3D78" w:rsidRDefault="009C3D78" w:rsidP="009C3D78">
            <w:pPr>
              <w:spacing w:after="0" w:line="240" w:lineRule="auto"/>
              <w:jc w:val="center"/>
              <w:rPr>
                <w:rFonts w:asciiTheme="majorBidi" w:eastAsia="Times New Roman" w:hAnsiTheme="majorBidi" w:cstheme="majorBidi"/>
                <w:b/>
                <w:bCs/>
                <w:lang w:eastAsia="zh-CN"/>
              </w:rPr>
            </w:pPr>
            <w:r w:rsidRPr="009C3D78">
              <w:rPr>
                <w:rFonts w:asciiTheme="majorBidi" w:eastAsia="Times New Roman" w:hAnsiTheme="majorBidi" w:cstheme="majorBidi"/>
                <w:b/>
                <w:bCs/>
                <w:lang w:eastAsia="zh-CN"/>
              </w:rPr>
              <w:t>Cost Description</w:t>
            </w:r>
          </w:p>
        </w:tc>
        <w:tc>
          <w:tcPr>
            <w:tcW w:w="2490" w:type="dxa"/>
            <w:tcBorders>
              <w:bottom w:val="single" w:sz="6" w:space="0" w:color="D2D2D2"/>
            </w:tcBorders>
            <w:vAlign w:val="center"/>
            <w:hideMark/>
          </w:tcPr>
          <w:p w14:paraId="0720C0CF" w14:textId="77777777" w:rsidR="009C3D78" w:rsidRPr="009C3D78" w:rsidRDefault="009C3D78" w:rsidP="009C3D78">
            <w:pPr>
              <w:spacing w:after="0" w:line="240" w:lineRule="auto"/>
              <w:jc w:val="center"/>
              <w:rPr>
                <w:rFonts w:asciiTheme="majorBidi" w:eastAsia="Times New Roman" w:hAnsiTheme="majorBidi" w:cstheme="majorBidi"/>
                <w:b/>
                <w:bCs/>
                <w:lang w:eastAsia="zh-CN"/>
              </w:rPr>
            </w:pPr>
            <w:r w:rsidRPr="009C3D78">
              <w:rPr>
                <w:rFonts w:asciiTheme="majorBidi" w:eastAsia="Times New Roman" w:hAnsiTheme="majorBidi" w:cstheme="majorBidi"/>
                <w:b/>
                <w:bCs/>
                <w:lang w:eastAsia="zh-CN"/>
              </w:rPr>
              <w:t>Original Amount</w:t>
            </w:r>
          </w:p>
        </w:tc>
        <w:tc>
          <w:tcPr>
            <w:tcW w:w="2098" w:type="dxa"/>
            <w:tcBorders>
              <w:bottom w:val="single" w:sz="6" w:space="0" w:color="D2D2D2"/>
            </w:tcBorders>
            <w:vAlign w:val="center"/>
            <w:hideMark/>
          </w:tcPr>
          <w:p w14:paraId="0E918138" w14:textId="77777777" w:rsidR="009C3D78" w:rsidRPr="009C3D78" w:rsidRDefault="009C3D78" w:rsidP="009C3D78">
            <w:pPr>
              <w:spacing w:after="0" w:line="240" w:lineRule="auto"/>
              <w:jc w:val="center"/>
              <w:rPr>
                <w:rFonts w:asciiTheme="majorBidi" w:eastAsia="Times New Roman" w:hAnsiTheme="majorBidi" w:cstheme="majorBidi"/>
                <w:b/>
                <w:bCs/>
                <w:lang w:eastAsia="zh-CN"/>
              </w:rPr>
            </w:pPr>
            <w:r w:rsidRPr="009C3D78">
              <w:rPr>
                <w:rFonts w:asciiTheme="majorBidi" w:eastAsia="Times New Roman" w:hAnsiTheme="majorBidi" w:cstheme="majorBidi"/>
                <w:b/>
                <w:bCs/>
                <w:lang w:eastAsia="zh-CN"/>
              </w:rPr>
              <w:t>Revised Amount Requested</w:t>
            </w:r>
          </w:p>
        </w:tc>
      </w:tr>
      <w:tr w:rsidR="009C3D78" w:rsidRPr="009C3D78" w14:paraId="4D0DEE64" w14:textId="77777777" w:rsidTr="009C3D78">
        <w:trPr>
          <w:tblCellSpacing w:w="15" w:type="dxa"/>
        </w:trPr>
        <w:tc>
          <w:tcPr>
            <w:tcW w:w="3105" w:type="dxa"/>
            <w:tcBorders>
              <w:bottom w:val="single" w:sz="6" w:space="0" w:color="D2D2D2"/>
            </w:tcBorders>
            <w:vAlign w:val="center"/>
            <w:hideMark/>
          </w:tcPr>
          <w:p w14:paraId="31922D3E" w14:textId="77777777" w:rsidR="009C3D78" w:rsidRPr="009C3D78" w:rsidRDefault="009C3D78" w:rsidP="009C3D78">
            <w:pPr>
              <w:spacing w:after="0" w:line="240" w:lineRule="auto"/>
              <w:rPr>
                <w:rFonts w:asciiTheme="majorBidi" w:eastAsia="Times New Roman" w:hAnsiTheme="majorBidi" w:cstheme="majorBidi"/>
                <w:lang w:eastAsia="zh-CN"/>
              </w:rPr>
            </w:pPr>
            <w:r w:rsidRPr="009C3D78">
              <w:rPr>
                <w:rFonts w:asciiTheme="majorBidi" w:eastAsia="Times New Roman" w:hAnsiTheme="majorBidi" w:cstheme="majorBidi"/>
                <w:b/>
                <w:bCs/>
                <w:lang w:eastAsia="zh-CN"/>
              </w:rPr>
              <w:t>Eligible Construction Costs</w:t>
            </w:r>
          </w:p>
        </w:tc>
        <w:tc>
          <w:tcPr>
            <w:tcW w:w="2490" w:type="dxa"/>
            <w:tcBorders>
              <w:bottom w:val="single" w:sz="6" w:space="0" w:color="D2D2D2"/>
            </w:tcBorders>
            <w:vAlign w:val="center"/>
            <w:hideMark/>
          </w:tcPr>
          <w:p w14:paraId="4FDE762B" w14:textId="77777777" w:rsidR="009C3D78" w:rsidRPr="009C3D78" w:rsidRDefault="009C3D78" w:rsidP="009C3D78">
            <w:pPr>
              <w:spacing w:after="0" w:line="240" w:lineRule="auto"/>
              <w:rPr>
                <w:rFonts w:asciiTheme="majorBidi" w:eastAsia="Times New Roman" w:hAnsiTheme="majorBidi" w:cstheme="majorBidi"/>
                <w:lang w:eastAsia="zh-CN"/>
              </w:rPr>
            </w:pPr>
            <w:r w:rsidRPr="009C3D78">
              <w:rPr>
                <w:rFonts w:asciiTheme="majorBidi" w:eastAsia="Times New Roman" w:hAnsiTheme="majorBidi" w:cstheme="majorBidi"/>
                <w:lang w:eastAsia="zh-CN"/>
              </w:rPr>
              <w:t>$396,340.50</w:t>
            </w:r>
          </w:p>
        </w:tc>
        <w:tc>
          <w:tcPr>
            <w:tcW w:w="2098" w:type="dxa"/>
            <w:tcBorders>
              <w:bottom w:val="single" w:sz="6" w:space="0" w:color="D2D2D2"/>
            </w:tcBorders>
            <w:vAlign w:val="center"/>
            <w:hideMark/>
          </w:tcPr>
          <w:p w14:paraId="246836E0" w14:textId="77777777" w:rsidR="009C3D78" w:rsidRPr="009C3D78" w:rsidRDefault="009C3D78" w:rsidP="009C3D78">
            <w:pPr>
              <w:spacing w:after="0" w:line="240" w:lineRule="auto"/>
              <w:rPr>
                <w:rFonts w:asciiTheme="majorBidi" w:eastAsia="Times New Roman" w:hAnsiTheme="majorBidi" w:cstheme="majorBidi"/>
                <w:lang w:eastAsia="zh-CN"/>
              </w:rPr>
            </w:pPr>
            <w:r w:rsidRPr="009C3D78">
              <w:rPr>
                <w:rFonts w:asciiTheme="majorBidi" w:eastAsia="Times New Roman" w:hAnsiTheme="majorBidi" w:cstheme="majorBidi"/>
                <w:lang w:eastAsia="zh-CN"/>
              </w:rPr>
              <w:t xml:space="preserve">$366,340.50 </w:t>
            </w:r>
            <w:r w:rsidRPr="009C3D78">
              <w:rPr>
                <w:rFonts w:asciiTheme="majorBidi" w:eastAsia="Times New Roman" w:hAnsiTheme="majorBidi" w:cstheme="majorBidi"/>
                <w:i/>
                <w:iCs/>
                <w:lang w:eastAsia="zh-CN"/>
              </w:rPr>
              <w:t>(Minus $30,000 panel)</w:t>
            </w:r>
          </w:p>
        </w:tc>
      </w:tr>
      <w:tr w:rsidR="009C3D78" w:rsidRPr="009C3D78" w14:paraId="53F1C780" w14:textId="77777777" w:rsidTr="009C3D78">
        <w:trPr>
          <w:tblCellSpacing w:w="15" w:type="dxa"/>
        </w:trPr>
        <w:tc>
          <w:tcPr>
            <w:tcW w:w="3105" w:type="dxa"/>
            <w:tcBorders>
              <w:bottom w:val="single" w:sz="6" w:space="0" w:color="D2D2D2"/>
            </w:tcBorders>
            <w:vAlign w:val="center"/>
            <w:hideMark/>
          </w:tcPr>
          <w:p w14:paraId="2A7F42F4" w14:textId="77777777" w:rsidR="009C3D78" w:rsidRPr="009C3D78" w:rsidRDefault="009C3D78" w:rsidP="009C3D78">
            <w:pPr>
              <w:spacing w:after="0" w:line="240" w:lineRule="auto"/>
              <w:rPr>
                <w:rFonts w:asciiTheme="majorBidi" w:eastAsia="Times New Roman" w:hAnsiTheme="majorBidi" w:cstheme="majorBidi"/>
                <w:lang w:eastAsia="zh-CN"/>
              </w:rPr>
            </w:pPr>
            <w:r w:rsidRPr="009C3D78">
              <w:rPr>
                <w:rFonts w:asciiTheme="majorBidi" w:eastAsia="Times New Roman" w:hAnsiTheme="majorBidi" w:cstheme="majorBidi"/>
                <w:b/>
                <w:bCs/>
                <w:lang w:eastAsia="zh-CN"/>
              </w:rPr>
              <w:t>Engineering &amp; Phase Services</w:t>
            </w:r>
          </w:p>
        </w:tc>
        <w:tc>
          <w:tcPr>
            <w:tcW w:w="2490" w:type="dxa"/>
            <w:tcBorders>
              <w:bottom w:val="single" w:sz="6" w:space="0" w:color="D2D2D2"/>
            </w:tcBorders>
            <w:vAlign w:val="center"/>
            <w:hideMark/>
          </w:tcPr>
          <w:p w14:paraId="6F384F33" w14:textId="77777777" w:rsidR="009C3D78" w:rsidRPr="009C3D78" w:rsidRDefault="009C3D78" w:rsidP="009C3D78">
            <w:pPr>
              <w:spacing w:after="0" w:line="240" w:lineRule="auto"/>
              <w:rPr>
                <w:rFonts w:asciiTheme="majorBidi" w:eastAsia="Times New Roman" w:hAnsiTheme="majorBidi" w:cstheme="majorBidi"/>
                <w:lang w:eastAsia="zh-CN"/>
              </w:rPr>
            </w:pPr>
            <w:r w:rsidRPr="009C3D78">
              <w:rPr>
                <w:rFonts w:asciiTheme="majorBidi" w:eastAsia="Times New Roman" w:hAnsiTheme="majorBidi" w:cstheme="majorBidi"/>
                <w:lang w:eastAsia="zh-CN"/>
              </w:rPr>
              <w:t>$94,663.51</w:t>
            </w:r>
          </w:p>
        </w:tc>
        <w:tc>
          <w:tcPr>
            <w:tcW w:w="2098" w:type="dxa"/>
            <w:tcBorders>
              <w:bottom w:val="single" w:sz="6" w:space="0" w:color="D2D2D2"/>
            </w:tcBorders>
            <w:vAlign w:val="center"/>
            <w:hideMark/>
          </w:tcPr>
          <w:p w14:paraId="5E433915" w14:textId="77777777" w:rsidR="009C3D78" w:rsidRPr="009C3D78" w:rsidRDefault="009C3D78" w:rsidP="009C3D78">
            <w:pPr>
              <w:spacing w:after="0" w:line="240" w:lineRule="auto"/>
              <w:rPr>
                <w:rFonts w:asciiTheme="majorBidi" w:eastAsia="Times New Roman" w:hAnsiTheme="majorBidi" w:cstheme="majorBidi"/>
                <w:lang w:eastAsia="zh-CN"/>
              </w:rPr>
            </w:pPr>
            <w:r w:rsidRPr="009C3D78">
              <w:rPr>
                <w:rFonts w:asciiTheme="majorBidi" w:eastAsia="Times New Roman" w:hAnsiTheme="majorBidi" w:cstheme="majorBidi"/>
                <w:lang w:eastAsia="zh-CN"/>
              </w:rPr>
              <w:t>$94,663.51</w:t>
            </w:r>
          </w:p>
        </w:tc>
      </w:tr>
      <w:tr w:rsidR="009C3D78" w:rsidRPr="009C3D78" w14:paraId="06DD7C44" w14:textId="77777777" w:rsidTr="009C3D78">
        <w:trPr>
          <w:tblCellSpacing w:w="15" w:type="dxa"/>
        </w:trPr>
        <w:tc>
          <w:tcPr>
            <w:tcW w:w="3105" w:type="dxa"/>
            <w:tcBorders>
              <w:bottom w:val="single" w:sz="6" w:space="0" w:color="D2D2D2"/>
            </w:tcBorders>
            <w:vAlign w:val="center"/>
            <w:hideMark/>
          </w:tcPr>
          <w:p w14:paraId="7D7F506A" w14:textId="77777777" w:rsidR="009C3D78" w:rsidRPr="009C3D78" w:rsidRDefault="009C3D78" w:rsidP="009C3D78">
            <w:pPr>
              <w:spacing w:after="0" w:line="240" w:lineRule="auto"/>
              <w:rPr>
                <w:rFonts w:asciiTheme="majorBidi" w:eastAsia="Times New Roman" w:hAnsiTheme="majorBidi" w:cstheme="majorBidi"/>
                <w:lang w:eastAsia="zh-CN"/>
              </w:rPr>
            </w:pPr>
            <w:r w:rsidRPr="009C3D78">
              <w:rPr>
                <w:rFonts w:asciiTheme="majorBidi" w:eastAsia="Times New Roman" w:hAnsiTheme="majorBidi" w:cstheme="majorBidi"/>
                <w:b/>
                <w:bCs/>
                <w:lang w:eastAsia="zh-CN"/>
              </w:rPr>
              <w:t>Total Eligible Project Cost</w:t>
            </w:r>
          </w:p>
        </w:tc>
        <w:tc>
          <w:tcPr>
            <w:tcW w:w="2490" w:type="dxa"/>
            <w:tcBorders>
              <w:bottom w:val="single" w:sz="6" w:space="0" w:color="D2D2D2"/>
            </w:tcBorders>
            <w:vAlign w:val="center"/>
            <w:hideMark/>
          </w:tcPr>
          <w:p w14:paraId="183CE753" w14:textId="77777777" w:rsidR="009C3D78" w:rsidRPr="009C3D78" w:rsidRDefault="009C3D78" w:rsidP="009C3D78">
            <w:pPr>
              <w:spacing w:after="0" w:line="240" w:lineRule="auto"/>
              <w:rPr>
                <w:rFonts w:asciiTheme="majorBidi" w:eastAsia="Times New Roman" w:hAnsiTheme="majorBidi" w:cstheme="majorBidi"/>
                <w:lang w:eastAsia="zh-CN"/>
              </w:rPr>
            </w:pPr>
            <w:r w:rsidRPr="009C3D78">
              <w:rPr>
                <w:rFonts w:asciiTheme="majorBidi" w:eastAsia="Times New Roman" w:hAnsiTheme="majorBidi" w:cstheme="majorBidi"/>
                <w:lang w:eastAsia="zh-CN"/>
              </w:rPr>
              <w:t>$491,004.01</w:t>
            </w:r>
          </w:p>
        </w:tc>
        <w:tc>
          <w:tcPr>
            <w:tcW w:w="2098" w:type="dxa"/>
            <w:tcBorders>
              <w:bottom w:val="single" w:sz="6" w:space="0" w:color="D2D2D2"/>
            </w:tcBorders>
            <w:vAlign w:val="center"/>
            <w:hideMark/>
          </w:tcPr>
          <w:p w14:paraId="73831585" w14:textId="77777777" w:rsidR="009C3D78" w:rsidRPr="009C3D78" w:rsidRDefault="009C3D78" w:rsidP="009C3D78">
            <w:pPr>
              <w:spacing w:after="0" w:line="240" w:lineRule="auto"/>
              <w:rPr>
                <w:rFonts w:asciiTheme="majorBidi" w:eastAsia="Times New Roman" w:hAnsiTheme="majorBidi" w:cstheme="majorBidi"/>
                <w:lang w:eastAsia="zh-CN"/>
              </w:rPr>
            </w:pPr>
            <w:r w:rsidRPr="009C3D78">
              <w:rPr>
                <w:rFonts w:asciiTheme="majorBidi" w:eastAsia="Times New Roman" w:hAnsiTheme="majorBidi" w:cstheme="majorBidi"/>
                <w:b/>
                <w:bCs/>
                <w:lang w:eastAsia="zh-CN"/>
              </w:rPr>
              <w:t>$461,004.01</w:t>
            </w:r>
          </w:p>
        </w:tc>
      </w:tr>
      <w:tr w:rsidR="009C3D78" w:rsidRPr="009C3D78" w14:paraId="639CC772" w14:textId="77777777" w:rsidTr="009C3D78">
        <w:trPr>
          <w:tblCellSpacing w:w="15" w:type="dxa"/>
        </w:trPr>
        <w:tc>
          <w:tcPr>
            <w:tcW w:w="3105" w:type="dxa"/>
            <w:tcBorders>
              <w:bottom w:val="nil"/>
            </w:tcBorders>
            <w:vAlign w:val="center"/>
            <w:hideMark/>
          </w:tcPr>
          <w:p w14:paraId="79F4F439" w14:textId="77777777" w:rsidR="009C3D78" w:rsidRPr="009C3D78" w:rsidRDefault="009C3D78" w:rsidP="009C3D78">
            <w:pPr>
              <w:spacing w:after="0" w:line="240" w:lineRule="auto"/>
              <w:rPr>
                <w:rFonts w:asciiTheme="majorBidi" w:eastAsia="Times New Roman" w:hAnsiTheme="majorBidi" w:cstheme="majorBidi"/>
                <w:lang w:eastAsia="zh-CN"/>
              </w:rPr>
            </w:pPr>
            <w:r w:rsidRPr="009C3D78">
              <w:rPr>
                <w:rFonts w:asciiTheme="majorBidi" w:eastAsia="Times New Roman" w:hAnsiTheme="majorBidi" w:cstheme="majorBidi"/>
                <w:b/>
                <w:bCs/>
                <w:lang w:eastAsia="zh-CN"/>
              </w:rPr>
              <w:lastRenderedPageBreak/>
              <w:t>FEMA Federal Share (75%)</w:t>
            </w:r>
          </w:p>
        </w:tc>
        <w:tc>
          <w:tcPr>
            <w:tcW w:w="2490" w:type="dxa"/>
            <w:tcBorders>
              <w:bottom w:val="nil"/>
            </w:tcBorders>
            <w:vAlign w:val="center"/>
            <w:hideMark/>
          </w:tcPr>
          <w:p w14:paraId="454A1F66" w14:textId="77777777" w:rsidR="009C3D78" w:rsidRPr="009C3D78" w:rsidRDefault="009C3D78" w:rsidP="009C3D78">
            <w:pPr>
              <w:spacing w:after="0" w:line="240" w:lineRule="auto"/>
              <w:rPr>
                <w:rFonts w:asciiTheme="majorBidi" w:eastAsia="Times New Roman" w:hAnsiTheme="majorBidi" w:cstheme="majorBidi"/>
                <w:lang w:eastAsia="zh-CN"/>
              </w:rPr>
            </w:pPr>
            <w:r w:rsidRPr="009C3D78">
              <w:rPr>
                <w:rFonts w:asciiTheme="majorBidi" w:eastAsia="Times New Roman" w:hAnsiTheme="majorBidi" w:cstheme="majorBidi"/>
                <w:lang w:eastAsia="zh-CN"/>
              </w:rPr>
              <w:t>$368,253.01</w:t>
            </w:r>
          </w:p>
        </w:tc>
        <w:tc>
          <w:tcPr>
            <w:tcW w:w="2098" w:type="dxa"/>
            <w:tcBorders>
              <w:bottom w:val="nil"/>
            </w:tcBorders>
            <w:vAlign w:val="center"/>
            <w:hideMark/>
          </w:tcPr>
          <w:p w14:paraId="47A36D16" w14:textId="77777777" w:rsidR="009C3D78" w:rsidRPr="009C3D78" w:rsidRDefault="009C3D78" w:rsidP="009C3D78">
            <w:pPr>
              <w:spacing w:after="0" w:line="240" w:lineRule="auto"/>
              <w:rPr>
                <w:rFonts w:asciiTheme="majorBidi" w:eastAsia="Times New Roman" w:hAnsiTheme="majorBidi" w:cstheme="majorBidi"/>
                <w:lang w:eastAsia="zh-CN"/>
              </w:rPr>
            </w:pPr>
            <w:r w:rsidRPr="009C3D78">
              <w:rPr>
                <w:rFonts w:asciiTheme="majorBidi" w:eastAsia="Times New Roman" w:hAnsiTheme="majorBidi" w:cstheme="majorBidi"/>
                <w:b/>
                <w:bCs/>
                <w:lang w:eastAsia="zh-CN"/>
              </w:rPr>
              <w:t>$345,753.00</w:t>
            </w:r>
          </w:p>
        </w:tc>
      </w:tr>
    </w:tbl>
    <w:p w14:paraId="152BCFBF" w14:textId="77777777" w:rsidR="009C3D78" w:rsidRDefault="009C3D78" w:rsidP="009C3D78">
      <w:pPr>
        <w:spacing w:after="0" w:line="240" w:lineRule="auto"/>
        <w:rPr>
          <w:rFonts w:asciiTheme="majorBidi" w:eastAsia="Times New Roman" w:hAnsiTheme="majorBidi" w:cstheme="majorBidi"/>
          <w:b/>
          <w:bCs/>
          <w:lang w:eastAsia="zh-CN"/>
        </w:rPr>
      </w:pPr>
    </w:p>
    <w:p w14:paraId="109C542E" w14:textId="7A0E6453" w:rsidR="009C3D78" w:rsidRPr="009C3D78" w:rsidRDefault="009C3D78" w:rsidP="009C3D78">
      <w:pPr>
        <w:spacing w:after="0"/>
        <w:rPr>
          <w:rFonts w:asciiTheme="majorBidi" w:eastAsia="Times New Roman" w:hAnsiTheme="majorBidi" w:cstheme="majorBidi"/>
          <w:lang w:eastAsia="zh-CN"/>
        </w:rPr>
      </w:pPr>
      <w:r w:rsidRPr="009C3D78">
        <w:rPr>
          <w:rFonts w:asciiTheme="majorBidi" w:eastAsia="Times New Roman" w:hAnsiTheme="majorBidi" w:cstheme="majorBidi"/>
          <w:b/>
          <w:bCs/>
          <w:lang w:eastAsia="zh-CN"/>
        </w:rPr>
        <w:t>Conclusion and Relief Requested</w:t>
      </w:r>
      <w:r w:rsidRPr="009C3D78">
        <w:rPr>
          <w:rFonts w:asciiTheme="majorBidi" w:eastAsia="Times New Roman" w:hAnsiTheme="majorBidi" w:cstheme="majorBidi"/>
          <w:lang w:eastAsia="zh-CN"/>
        </w:rPr>
        <w:br/>
        <w:t>The Village respectfully submits that FEMA’s initial determination is inconsistent with Stafford Act §§ 406 and 423 (42 U.S.C. §§ 5172 and 5189a), federal regulations under 44 C.F.R. §§ 206.223(a)(1), 206.226, and 206.206, and the guidelines set forth in the FEMA Public Assistance Program and Policy Guide (PAPG) regarding both the restoration of disaster-damaged facilities and the reimbursement of reasonable engineering costs.</w:t>
      </w:r>
    </w:p>
    <w:p w14:paraId="69B8C8F6" w14:textId="22DA4875" w:rsidR="009C3D78" w:rsidRDefault="009C3D78" w:rsidP="009C3D78">
      <w:pPr>
        <w:spacing w:after="0"/>
        <w:rPr>
          <w:rFonts w:asciiTheme="majorBidi" w:eastAsia="Times New Roman" w:hAnsiTheme="majorBidi" w:cstheme="majorBidi"/>
          <w:lang w:eastAsia="zh-CN"/>
        </w:rPr>
      </w:pPr>
      <w:r w:rsidRPr="009C3D78">
        <w:rPr>
          <w:rFonts w:asciiTheme="majorBidi" w:eastAsia="Times New Roman" w:hAnsiTheme="majorBidi" w:cstheme="majorBidi"/>
          <w:lang w:eastAsia="zh-CN"/>
        </w:rPr>
        <w:t xml:space="preserve">For these reasons, the Village of Speculator respectfully requests that the Regional Administrator partially reverse the First Appeal determination and approve the total revised eligible project costs of </w:t>
      </w:r>
      <w:r w:rsidRPr="009C3D78">
        <w:rPr>
          <w:rFonts w:asciiTheme="majorBidi" w:eastAsia="Times New Roman" w:hAnsiTheme="majorBidi" w:cstheme="majorBidi"/>
          <w:b/>
          <w:bCs/>
          <w:lang w:eastAsia="zh-CN"/>
        </w:rPr>
        <w:t>$461,004.01</w:t>
      </w:r>
      <w:r w:rsidRPr="009C3D78">
        <w:rPr>
          <w:rFonts w:asciiTheme="majorBidi" w:eastAsia="Times New Roman" w:hAnsiTheme="majorBidi" w:cstheme="majorBidi"/>
          <w:lang w:eastAsia="zh-CN"/>
        </w:rPr>
        <w:t xml:space="preserve">, resulting in a final FEMA federal funding share of </w:t>
      </w:r>
      <w:r w:rsidRPr="009C3D78">
        <w:rPr>
          <w:rFonts w:asciiTheme="majorBidi" w:eastAsia="Times New Roman" w:hAnsiTheme="majorBidi" w:cstheme="majorBidi"/>
          <w:b/>
          <w:bCs/>
          <w:lang w:eastAsia="zh-CN"/>
        </w:rPr>
        <w:t>$345,753.00</w:t>
      </w:r>
      <w:r w:rsidRPr="009C3D78">
        <w:rPr>
          <w:rFonts w:asciiTheme="majorBidi" w:eastAsia="Times New Roman" w:hAnsiTheme="majorBidi" w:cstheme="majorBidi"/>
          <w:lang w:eastAsia="zh-CN"/>
        </w:rPr>
        <w:t>.</w:t>
      </w:r>
    </w:p>
    <w:p w14:paraId="2EBC82E2" w14:textId="77777777" w:rsidR="009C3D78" w:rsidRPr="009C3D78" w:rsidRDefault="009C3D78" w:rsidP="009C3D78">
      <w:pPr>
        <w:spacing w:after="0"/>
        <w:rPr>
          <w:rFonts w:asciiTheme="majorBidi" w:eastAsia="Times New Roman" w:hAnsiTheme="majorBidi" w:cstheme="majorBidi"/>
          <w:lang w:eastAsia="zh-CN"/>
        </w:rPr>
      </w:pPr>
    </w:p>
    <w:p w14:paraId="53DC63F5" w14:textId="25A29848" w:rsidR="009C3D78" w:rsidRPr="009C3D78" w:rsidRDefault="009C3D78" w:rsidP="009C3D78">
      <w:pPr>
        <w:rPr>
          <w:rFonts w:asciiTheme="majorBidi" w:hAnsiTheme="majorBidi" w:cstheme="majorBidi"/>
        </w:rPr>
      </w:pPr>
      <w:r w:rsidRPr="009C3D78">
        <w:rPr>
          <w:rFonts w:asciiTheme="majorBidi" w:hAnsiTheme="majorBidi" w:cstheme="majorBidi"/>
        </w:rPr>
        <w:t>The Village of Speculator appreciates FEMA’s continued partnership and requests a timely review of this narrowed appeal. Please contact my office if you require any further documentation or technical specifications.</w:t>
      </w:r>
    </w:p>
    <w:p w14:paraId="3EE2752A" w14:textId="77777777" w:rsidR="009C3D78" w:rsidRPr="009C3D78" w:rsidRDefault="009C3D78" w:rsidP="009C3D78">
      <w:pPr>
        <w:spacing w:after="0"/>
        <w:rPr>
          <w:rFonts w:asciiTheme="majorBidi" w:eastAsia="Times New Roman" w:hAnsiTheme="majorBidi" w:cstheme="majorBidi"/>
          <w:lang w:eastAsia="zh-CN"/>
        </w:rPr>
      </w:pPr>
      <w:r w:rsidRPr="009C3D78">
        <w:rPr>
          <w:rFonts w:asciiTheme="majorBidi" w:eastAsia="Times New Roman" w:hAnsiTheme="majorBidi" w:cstheme="majorBidi"/>
          <w:lang w:eastAsia="zh-CN"/>
        </w:rPr>
        <w:t>Thank you for your time, consideration, and continued evaluation of this appeal.</w:t>
      </w:r>
    </w:p>
    <w:p w14:paraId="43897C2B" w14:textId="77777777" w:rsidR="009C3D78" w:rsidRDefault="009C3D78" w:rsidP="009C3D78">
      <w:pPr>
        <w:spacing w:after="0"/>
        <w:rPr>
          <w:rFonts w:asciiTheme="majorBidi" w:eastAsia="Times New Roman" w:hAnsiTheme="majorBidi" w:cstheme="majorBidi"/>
          <w:lang w:eastAsia="zh-CN"/>
        </w:rPr>
      </w:pPr>
    </w:p>
    <w:p w14:paraId="10B5A07B" w14:textId="0C6D451B" w:rsidR="009C3D78" w:rsidRDefault="009C3D78" w:rsidP="009C3D78">
      <w:pPr>
        <w:spacing w:after="0"/>
        <w:rPr>
          <w:rFonts w:asciiTheme="majorBidi" w:eastAsia="Times New Roman" w:hAnsiTheme="majorBidi" w:cstheme="majorBidi"/>
          <w:lang w:eastAsia="zh-CN"/>
        </w:rPr>
      </w:pPr>
      <w:r w:rsidRPr="009C3D78">
        <w:rPr>
          <w:rFonts w:asciiTheme="majorBidi" w:eastAsia="Times New Roman" w:hAnsiTheme="majorBidi" w:cstheme="majorBidi"/>
          <w:lang w:eastAsia="zh-CN"/>
        </w:rPr>
        <w:t>Respectfully submitted,</w:t>
      </w:r>
    </w:p>
    <w:p w14:paraId="76DD5F39" w14:textId="77777777" w:rsidR="009C3D78" w:rsidRDefault="009C3D78" w:rsidP="009C3D78">
      <w:pPr>
        <w:spacing w:after="0"/>
        <w:rPr>
          <w:rFonts w:asciiTheme="majorBidi" w:eastAsia="Times New Roman" w:hAnsiTheme="majorBidi" w:cstheme="majorBidi"/>
          <w:lang w:eastAsia="zh-CN"/>
        </w:rPr>
      </w:pPr>
    </w:p>
    <w:p w14:paraId="49268D2B" w14:textId="67E545EC" w:rsidR="009C3D78" w:rsidRDefault="009C3D78" w:rsidP="009C3D78">
      <w:pPr>
        <w:spacing w:after="0"/>
        <w:rPr>
          <w:rFonts w:asciiTheme="majorBidi" w:eastAsia="Times New Roman" w:hAnsiTheme="majorBidi" w:cstheme="majorBidi"/>
          <w:lang w:eastAsia="zh-CN"/>
        </w:rPr>
      </w:pPr>
    </w:p>
    <w:p w14:paraId="7AA768D0" w14:textId="0BFAA8DA" w:rsidR="009C3D78" w:rsidRDefault="009C3D78" w:rsidP="009C3D78">
      <w:pPr>
        <w:spacing w:after="0"/>
        <w:rPr>
          <w:rFonts w:asciiTheme="majorBidi" w:eastAsia="Times New Roman" w:hAnsiTheme="majorBidi" w:cstheme="majorBidi"/>
          <w:lang w:eastAsia="zh-CN"/>
        </w:rPr>
      </w:pPr>
      <w:r>
        <w:rPr>
          <w:rFonts w:asciiTheme="majorBidi" w:eastAsia="Times New Roman" w:hAnsiTheme="majorBidi" w:cstheme="majorBidi"/>
          <w:lang w:eastAsia="zh-CN"/>
        </w:rPr>
        <w:t>Jeannette A. Barrett, PhD</w:t>
      </w:r>
    </w:p>
    <w:p w14:paraId="070C47E6" w14:textId="4A729ED0" w:rsidR="009C3D78" w:rsidRDefault="009C3D78" w:rsidP="009C3D78">
      <w:pPr>
        <w:spacing w:after="0"/>
        <w:rPr>
          <w:rFonts w:asciiTheme="majorBidi" w:eastAsia="Times New Roman" w:hAnsiTheme="majorBidi" w:cstheme="majorBidi"/>
          <w:lang w:eastAsia="zh-CN"/>
        </w:rPr>
      </w:pPr>
      <w:r>
        <w:rPr>
          <w:rFonts w:asciiTheme="majorBidi" w:eastAsia="Times New Roman" w:hAnsiTheme="majorBidi" w:cstheme="majorBidi"/>
          <w:lang w:eastAsia="zh-CN"/>
        </w:rPr>
        <w:t>Mayor, Village of Speculator</w:t>
      </w:r>
    </w:p>
    <w:p w14:paraId="7992C808" w14:textId="77777777" w:rsidR="009C3D78" w:rsidRDefault="009C3D78" w:rsidP="009C3D78">
      <w:pPr>
        <w:spacing w:after="0"/>
        <w:rPr>
          <w:rFonts w:asciiTheme="majorBidi" w:eastAsia="Times New Roman" w:hAnsiTheme="majorBidi" w:cstheme="majorBidi"/>
          <w:lang w:eastAsia="zh-CN"/>
        </w:rPr>
      </w:pPr>
    </w:p>
    <w:p w14:paraId="14BE1268" w14:textId="2E72090C" w:rsidR="009C3D78" w:rsidRPr="009C3D78" w:rsidRDefault="009C3D78" w:rsidP="009C3D78">
      <w:pPr>
        <w:spacing w:after="0"/>
        <w:rPr>
          <w:rFonts w:asciiTheme="majorBidi" w:eastAsia="Times New Roman" w:hAnsiTheme="majorBidi" w:cstheme="majorBidi"/>
          <w:lang w:eastAsia="zh-CN"/>
        </w:rPr>
      </w:pPr>
      <w:r>
        <w:rPr>
          <w:rStyle w:val="Strong"/>
          <w:rFonts w:ascii="Roboto" w:hAnsi="Roboto"/>
        </w:rPr>
        <w:t>Enclosures:</w:t>
      </w:r>
      <w:r>
        <w:rPr>
          <w:rFonts w:ascii="Roboto" w:hAnsi="Roboto"/>
        </w:rPr>
        <w:br/>
      </w:r>
      <w:r>
        <w:t>Attachment A: Revised Construction Bid Specifications and Deductive Line-Item</w:t>
      </w:r>
      <w:r>
        <w:rPr>
          <w:rFonts w:ascii="Roboto" w:hAnsi="Roboto"/>
        </w:rPr>
        <w:br/>
      </w:r>
      <w:r>
        <w:t>Attachment B: Itemized Engineering and Construction Phase Services Costs</w:t>
      </w:r>
    </w:p>
    <w:p w14:paraId="4BEBC16A" w14:textId="4AB4D4DC" w:rsidR="009D313B" w:rsidRPr="009C3D78" w:rsidRDefault="009D313B" w:rsidP="009C3D78">
      <w:pPr>
        <w:rPr>
          <w:rFonts w:asciiTheme="majorBidi" w:hAnsiTheme="majorBidi" w:cstheme="majorBidi"/>
        </w:rPr>
      </w:pPr>
    </w:p>
    <w:sectPr w:rsidR="009D313B" w:rsidRPr="009C3D78" w:rsidSect="00A0783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85670" w14:textId="77777777" w:rsidR="00873CB0" w:rsidRDefault="00873CB0" w:rsidP="00E26F45">
      <w:pPr>
        <w:spacing w:after="0" w:line="240" w:lineRule="auto"/>
      </w:pPr>
      <w:r>
        <w:separator/>
      </w:r>
    </w:p>
  </w:endnote>
  <w:endnote w:type="continuationSeparator" w:id="0">
    <w:p w14:paraId="61C400D5" w14:textId="77777777" w:rsidR="00873CB0" w:rsidRDefault="00873CB0" w:rsidP="00E26F45">
      <w:pPr>
        <w:spacing w:after="0" w:line="240" w:lineRule="auto"/>
      </w:pPr>
      <w:r>
        <w:continuationSeparator/>
      </w:r>
    </w:p>
  </w:endnote>
  <w:endnote w:type="continuationNotice" w:id="1">
    <w:p w14:paraId="19CF10B6" w14:textId="77777777" w:rsidR="00873CB0" w:rsidRDefault="00873C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bertville">
    <w:altName w:val="Candara"/>
    <w:charset w:val="00"/>
    <w:family w:val="swiss"/>
    <w:pitch w:val="variable"/>
    <w:sig w:usb0="00000001" w:usb1="00000000" w:usb2="00000000" w:usb3="00000000" w:csb0="00000011" w:csb1="00000000"/>
  </w:font>
  <w:font w:name="Roboto">
    <w:panose1 w:val="02000000000000000000"/>
    <w:charset w:val="00"/>
    <w:family w:val="auto"/>
    <w:pitch w:val="variable"/>
    <w:sig w:usb0="E0000AFF" w:usb1="5000217F" w:usb2="00000021" w:usb3="00000000" w:csb0="0000019F" w:csb1="00000000"/>
  </w:font>
  <w:font w:name="Monotype Corsiva">
    <w:panose1 w:val="03010101010201010101"/>
    <w:charset w:val="00"/>
    <w:family w:val="script"/>
    <w:pitch w:val="variable"/>
    <w:sig w:usb0="00000287" w:usb1="00000000" w:usb2="00000000" w:usb3="00000000" w:csb0="0000009F" w:csb1="00000000"/>
  </w:font>
  <w:font w:name="Gautami">
    <w:panose1 w:val="02000500000000000000"/>
    <w:charset w:val="00"/>
    <w:family w:val="swiss"/>
    <w:pitch w:val="variable"/>
    <w:sig w:usb0="002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18901" w14:textId="77777777" w:rsidR="00A07832" w:rsidRDefault="00A078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E1E93" w14:textId="0FD4A0B8" w:rsidR="005511D7" w:rsidRDefault="005511D7" w:rsidP="005511D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CCADC" w14:textId="77777777" w:rsidR="004E0172" w:rsidRPr="004E0172" w:rsidRDefault="004E0172" w:rsidP="004E0172">
    <w:pPr>
      <w:pStyle w:val="BodyText2"/>
      <w:tabs>
        <w:tab w:val="left" w:pos="720"/>
      </w:tabs>
      <w:jc w:val="center"/>
      <w:rPr>
        <w:rFonts w:ascii="Times New Roman" w:hAnsi="Times New Roman"/>
        <w:i/>
        <w:sz w:val="16"/>
        <w:szCs w:val="16"/>
      </w:rPr>
    </w:pPr>
    <w:r w:rsidRPr="004E0172">
      <w:rPr>
        <w:rFonts w:ascii="Times New Roman" w:hAnsi="Times New Roman"/>
        <w:i/>
        <w:sz w:val="16"/>
        <w:szCs w:val="16"/>
      </w:rPr>
      <w:t xml:space="preserve">The Village of Speculator is an Equal Opportunity Provider and Employer. </w:t>
    </w:r>
  </w:p>
  <w:p w14:paraId="612F3F86" w14:textId="77777777" w:rsidR="004E0172" w:rsidRPr="004E0172" w:rsidRDefault="004E0172" w:rsidP="004E0172">
    <w:pPr>
      <w:pStyle w:val="BodyText2"/>
      <w:tabs>
        <w:tab w:val="left" w:pos="720"/>
      </w:tabs>
      <w:jc w:val="center"/>
      <w:rPr>
        <w:rFonts w:ascii="Times New Roman" w:hAnsi="Times New Roman"/>
        <w:i/>
        <w:sz w:val="16"/>
        <w:szCs w:val="16"/>
      </w:rPr>
    </w:pPr>
    <w:r w:rsidRPr="004E0172">
      <w:rPr>
        <w:rFonts w:ascii="Times New Roman" w:hAnsi="Times New Roman"/>
        <w:i/>
        <w:sz w:val="16"/>
        <w:szCs w:val="16"/>
      </w:rPr>
      <w:t xml:space="preserve">If you wish to a Civil Rights program file a complaint of discrimination, complete the USDA Program Discrimination Complaint Form online at </w:t>
    </w:r>
    <w:hyperlink r:id="rId1" w:history="1">
      <w:r w:rsidRPr="004E0172">
        <w:rPr>
          <w:rStyle w:val="Hyperlink"/>
          <w:i/>
          <w:color w:val="auto"/>
          <w:sz w:val="16"/>
          <w:szCs w:val="16"/>
        </w:rPr>
        <w:t>http://www.ascr.usda.gov/complaint_filing_cust.html</w:t>
      </w:r>
    </w:hyperlink>
    <w:r w:rsidRPr="004E0172">
      <w:rPr>
        <w:rFonts w:ascii="Times New Roman" w:hAnsi="Times New Roman"/>
        <w:i/>
        <w:sz w:val="16"/>
        <w:szCs w:val="16"/>
      </w:rPr>
      <w:t xml:space="preserve"> or at any USDA office or call (866)632-9992 to request the form.  You may also write a letter </w:t>
    </w:r>
  </w:p>
  <w:p w14:paraId="6CA4DD35" w14:textId="77777777" w:rsidR="004E0172" w:rsidRPr="004E0172" w:rsidRDefault="004E0172" w:rsidP="004E0172">
    <w:pPr>
      <w:pStyle w:val="BodyText2"/>
      <w:tabs>
        <w:tab w:val="left" w:pos="720"/>
      </w:tabs>
      <w:jc w:val="center"/>
      <w:rPr>
        <w:rFonts w:ascii="Times New Roman" w:hAnsi="Times New Roman"/>
        <w:i/>
        <w:sz w:val="16"/>
        <w:szCs w:val="16"/>
      </w:rPr>
    </w:pPr>
    <w:r w:rsidRPr="004E0172">
      <w:rPr>
        <w:rFonts w:ascii="Times New Roman" w:hAnsi="Times New Roman"/>
        <w:i/>
        <w:sz w:val="16"/>
        <w:szCs w:val="16"/>
      </w:rPr>
      <w:t xml:space="preserve">containing all the information requested on the form. Send your completed complaint form or letter to USDA by mail at USDA, Director, </w:t>
    </w:r>
  </w:p>
  <w:p w14:paraId="0BC718D1" w14:textId="77777777" w:rsidR="004E0172" w:rsidRPr="004E0172" w:rsidRDefault="004E0172" w:rsidP="004E0172">
    <w:pPr>
      <w:pStyle w:val="BodyText2"/>
      <w:tabs>
        <w:tab w:val="left" w:pos="720"/>
      </w:tabs>
      <w:jc w:val="center"/>
      <w:rPr>
        <w:rFonts w:ascii="Book Antiqua" w:hAnsi="Book Antiqua"/>
        <w:sz w:val="16"/>
        <w:szCs w:val="16"/>
        <w:lang w:val="en-US"/>
      </w:rPr>
    </w:pPr>
    <w:r w:rsidRPr="004E0172">
      <w:rPr>
        <w:rFonts w:ascii="Times New Roman" w:hAnsi="Times New Roman"/>
        <w:i/>
        <w:sz w:val="16"/>
        <w:szCs w:val="16"/>
      </w:rPr>
      <w:t>Office of Adjudication, 1400 Independence Avenue, S. W., Washington, DC 20250-9410 or by fax (202)690-7442 or email program.intake@usda.gov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AF475" w14:textId="77777777" w:rsidR="00873CB0" w:rsidRDefault="00873CB0" w:rsidP="00E26F45">
      <w:pPr>
        <w:spacing w:after="0" w:line="240" w:lineRule="auto"/>
      </w:pPr>
      <w:r>
        <w:separator/>
      </w:r>
    </w:p>
  </w:footnote>
  <w:footnote w:type="continuationSeparator" w:id="0">
    <w:p w14:paraId="3092BDB9" w14:textId="77777777" w:rsidR="00873CB0" w:rsidRDefault="00873CB0" w:rsidP="00E26F45">
      <w:pPr>
        <w:spacing w:after="0" w:line="240" w:lineRule="auto"/>
      </w:pPr>
      <w:r>
        <w:continuationSeparator/>
      </w:r>
    </w:p>
  </w:footnote>
  <w:footnote w:type="continuationNotice" w:id="1">
    <w:p w14:paraId="77A00995" w14:textId="77777777" w:rsidR="00873CB0" w:rsidRDefault="00873C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95A7575" w14:paraId="5AD67591" w14:textId="77777777" w:rsidTr="495A7575">
      <w:trPr>
        <w:trHeight w:val="300"/>
      </w:trPr>
      <w:tc>
        <w:tcPr>
          <w:tcW w:w="3120" w:type="dxa"/>
        </w:tcPr>
        <w:p w14:paraId="5172BDA4" w14:textId="3DB60CA0" w:rsidR="495A7575" w:rsidRDefault="495A7575" w:rsidP="495A7575">
          <w:pPr>
            <w:pStyle w:val="Header"/>
            <w:ind w:left="-115"/>
          </w:pPr>
        </w:p>
      </w:tc>
      <w:tc>
        <w:tcPr>
          <w:tcW w:w="3120" w:type="dxa"/>
        </w:tcPr>
        <w:p w14:paraId="0284F148" w14:textId="53592ACE" w:rsidR="495A7575" w:rsidRDefault="495A7575" w:rsidP="495A7575">
          <w:pPr>
            <w:pStyle w:val="Header"/>
            <w:jc w:val="center"/>
          </w:pPr>
        </w:p>
      </w:tc>
      <w:tc>
        <w:tcPr>
          <w:tcW w:w="3120" w:type="dxa"/>
        </w:tcPr>
        <w:p w14:paraId="4831826C" w14:textId="2D381A3F" w:rsidR="495A7575" w:rsidRDefault="495A7575" w:rsidP="495A7575">
          <w:pPr>
            <w:pStyle w:val="Header"/>
            <w:ind w:right="-115"/>
            <w:jc w:val="right"/>
          </w:pPr>
        </w:p>
      </w:tc>
    </w:tr>
  </w:tbl>
  <w:p w14:paraId="0D56895A" w14:textId="266BCD7C" w:rsidR="495A7575" w:rsidRDefault="495A7575" w:rsidP="495A7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61870" w14:textId="77777777" w:rsidR="00E26F45" w:rsidRPr="00523A15" w:rsidRDefault="00E26F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554"/>
      <w:gridCol w:w="4310"/>
      <w:gridCol w:w="2496"/>
    </w:tblGrid>
    <w:tr w:rsidR="00523A15" w:rsidRPr="001E33B8" w14:paraId="1A79BFCA" w14:textId="77777777" w:rsidTr="00600B50">
      <w:trPr>
        <w:trHeight w:val="584"/>
      </w:trPr>
      <w:tc>
        <w:tcPr>
          <w:tcW w:w="3078" w:type="dxa"/>
        </w:tcPr>
        <w:p w14:paraId="61F8336E" w14:textId="77777777" w:rsidR="00523A15" w:rsidRPr="00600B50" w:rsidRDefault="00523A15" w:rsidP="00600B50">
          <w:pPr>
            <w:spacing w:after="0"/>
            <w:rPr>
              <w:rFonts w:ascii="Monotype Corsiva" w:hAnsi="Monotype Corsiva" w:cs="Gautami"/>
              <w:sz w:val="18"/>
              <w:szCs w:val="18"/>
              <w:lang w:val="nb-NO"/>
            </w:rPr>
          </w:pPr>
          <w:r w:rsidRPr="00600B50">
            <w:rPr>
              <w:rFonts w:ascii="Monotype Corsiva" w:hAnsi="Monotype Corsiva" w:cs="Gautami"/>
              <w:sz w:val="18"/>
              <w:szCs w:val="18"/>
              <w:lang w:val="nb-NO"/>
            </w:rPr>
            <w:t>MAYOR</w:t>
          </w:r>
        </w:p>
        <w:p w14:paraId="09D9DB88" w14:textId="77777777" w:rsidR="00523A15" w:rsidRPr="00600B50" w:rsidRDefault="00523A15" w:rsidP="00600B50">
          <w:pPr>
            <w:spacing w:after="0"/>
            <w:rPr>
              <w:lang w:val="nb-NO"/>
            </w:rPr>
          </w:pPr>
          <w:r w:rsidRPr="00600B50">
            <w:rPr>
              <w:sz w:val="18"/>
              <w:szCs w:val="18"/>
              <w:lang w:val="nb-NO"/>
            </w:rPr>
            <w:t xml:space="preserve">      Jeannette A. Barrett, PhD</w:t>
          </w:r>
        </w:p>
      </w:tc>
      <w:tc>
        <w:tcPr>
          <w:tcW w:w="5040" w:type="dxa"/>
          <w:vMerge w:val="restart"/>
        </w:tcPr>
        <w:p w14:paraId="05C79859" w14:textId="01801516" w:rsidR="00523A15" w:rsidRPr="00600B50" w:rsidRDefault="00281B75" w:rsidP="00600B50">
          <w:pPr>
            <w:spacing w:after="0" w:line="240" w:lineRule="auto"/>
            <w:rPr>
              <w:lang w:val="nb-NO"/>
            </w:rPr>
          </w:pPr>
          <w:r>
            <w:rPr>
              <w:noProof/>
            </w:rPr>
            <w:drawing>
              <wp:anchor distT="0" distB="0" distL="114300" distR="114300" simplePos="0" relativeHeight="251658240" behindDoc="1" locked="0" layoutInCell="1" allowOverlap="1" wp14:anchorId="4E24BEAF" wp14:editId="19AF9F54">
                <wp:simplePos x="0" y="0"/>
                <wp:positionH relativeFrom="column">
                  <wp:posOffset>943610</wp:posOffset>
                </wp:positionH>
                <wp:positionV relativeFrom="paragraph">
                  <wp:posOffset>177165</wp:posOffset>
                </wp:positionV>
                <wp:extent cx="1247775" cy="1247775"/>
                <wp:effectExtent l="0" t="0" r="0" b="0"/>
                <wp:wrapTight wrapText="bothSides">
                  <wp:wrapPolygon edited="0">
                    <wp:start x="0" y="0"/>
                    <wp:lineTo x="0" y="21435"/>
                    <wp:lineTo x="21435" y="21435"/>
                    <wp:lineTo x="21435" y="0"/>
                    <wp:lineTo x="0" y="0"/>
                  </wp:wrapPolygon>
                </wp:wrapTight>
                <wp:docPr id="1" name="Picture 1" descr="3CAE1DDA-C96D-47C4-9043-46DF47645C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CAE1DDA-C96D-47C4-9043-46DF47645C8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98" w:type="dxa"/>
        </w:tcPr>
        <w:p w14:paraId="552C3AB0" w14:textId="77777777" w:rsidR="00523A15" w:rsidRPr="00600B50" w:rsidRDefault="00523A15" w:rsidP="00600B50">
          <w:pPr>
            <w:spacing w:after="0"/>
            <w:rPr>
              <w:rFonts w:ascii="Monotype Corsiva" w:hAnsi="Monotype Corsiva" w:cs="Gautami"/>
              <w:sz w:val="18"/>
              <w:szCs w:val="18"/>
            </w:rPr>
          </w:pPr>
          <w:r w:rsidRPr="00600B50">
            <w:rPr>
              <w:rFonts w:ascii="Monotype Corsiva" w:hAnsi="Monotype Corsiva" w:cs="Gautami"/>
              <w:sz w:val="18"/>
              <w:szCs w:val="18"/>
            </w:rPr>
            <w:t>SUPT. OF PUBLIC WORKS</w:t>
          </w:r>
        </w:p>
        <w:p w14:paraId="1CD46029" w14:textId="77777777" w:rsidR="00523A15" w:rsidRPr="001E33B8" w:rsidRDefault="00523A15" w:rsidP="00600B50">
          <w:pPr>
            <w:spacing w:after="0"/>
            <w:jc w:val="right"/>
          </w:pPr>
          <w:r w:rsidRPr="005B09D7">
            <w:rPr>
              <w:rFonts w:ascii="Book Antiqua" w:hAnsi="Book Antiqua" w:cs="Gautami"/>
              <w:sz w:val="16"/>
              <w:szCs w:val="16"/>
            </w:rPr>
            <w:t>Roger E. Blanchard, Jr</w:t>
          </w:r>
        </w:p>
      </w:tc>
    </w:tr>
    <w:tr w:rsidR="00523A15" w:rsidRPr="001E33B8" w14:paraId="24305527" w14:textId="77777777" w:rsidTr="00600B50">
      <w:tc>
        <w:tcPr>
          <w:tcW w:w="3078" w:type="dxa"/>
        </w:tcPr>
        <w:p w14:paraId="4BBF7961" w14:textId="77777777" w:rsidR="00523A15" w:rsidRPr="00600B50" w:rsidRDefault="00523A15" w:rsidP="00600B50">
          <w:pPr>
            <w:spacing w:after="0"/>
            <w:rPr>
              <w:rFonts w:ascii="Monotype Corsiva" w:hAnsi="Monotype Corsiva" w:cs="Gautami"/>
              <w:sz w:val="18"/>
              <w:szCs w:val="18"/>
            </w:rPr>
          </w:pPr>
          <w:r w:rsidRPr="00600B50">
            <w:rPr>
              <w:rFonts w:ascii="Monotype Corsiva" w:hAnsi="Monotype Corsiva" w:cs="Gautami"/>
              <w:sz w:val="18"/>
              <w:szCs w:val="18"/>
            </w:rPr>
            <w:t>TRUSTEES</w:t>
          </w:r>
        </w:p>
        <w:p w14:paraId="0BA065A5" w14:textId="77777777" w:rsidR="00523A15" w:rsidRPr="00600B50" w:rsidRDefault="00523A15" w:rsidP="00600B50">
          <w:pPr>
            <w:spacing w:after="0"/>
            <w:rPr>
              <w:rFonts w:ascii="Book Antiqua" w:hAnsi="Book Antiqua" w:cs="Gautami"/>
              <w:sz w:val="16"/>
              <w:szCs w:val="16"/>
            </w:rPr>
          </w:pPr>
          <w:r w:rsidRPr="00600B50">
            <w:rPr>
              <w:rFonts w:ascii="Book Antiqua" w:hAnsi="Book Antiqua" w:cs="Gautami"/>
              <w:sz w:val="16"/>
              <w:szCs w:val="16"/>
            </w:rPr>
            <w:t xml:space="preserve">      Mark Crary </w:t>
          </w:r>
        </w:p>
        <w:p w14:paraId="23681188" w14:textId="77777777" w:rsidR="00523A15" w:rsidRPr="00600B50" w:rsidRDefault="00523A15" w:rsidP="00600B50">
          <w:pPr>
            <w:spacing w:after="0"/>
            <w:rPr>
              <w:rFonts w:ascii="Book Antiqua" w:hAnsi="Book Antiqua" w:cs="Gautami"/>
              <w:sz w:val="16"/>
              <w:szCs w:val="16"/>
            </w:rPr>
          </w:pPr>
          <w:r w:rsidRPr="00600B50">
            <w:rPr>
              <w:rFonts w:ascii="Book Antiqua" w:hAnsi="Book Antiqua" w:cs="Gautami"/>
              <w:sz w:val="16"/>
              <w:szCs w:val="16"/>
            </w:rPr>
            <w:t xml:space="preserve">      Mark Donecker </w:t>
          </w:r>
        </w:p>
        <w:p w14:paraId="6A7556C9" w14:textId="77777777" w:rsidR="00523A15" w:rsidRPr="00600B50" w:rsidRDefault="00523A15" w:rsidP="00600B50">
          <w:pPr>
            <w:spacing w:after="0"/>
            <w:rPr>
              <w:rFonts w:ascii="Book Antiqua" w:hAnsi="Book Antiqua" w:cs="Gautami"/>
              <w:sz w:val="16"/>
              <w:szCs w:val="16"/>
            </w:rPr>
          </w:pPr>
          <w:r w:rsidRPr="00600B50">
            <w:rPr>
              <w:rFonts w:ascii="Book Antiqua" w:hAnsi="Book Antiqua" w:cs="Gautami"/>
              <w:sz w:val="16"/>
              <w:szCs w:val="16"/>
            </w:rPr>
            <w:t xml:space="preserve">      Karen Mc Comb</w:t>
          </w:r>
        </w:p>
        <w:p w14:paraId="328F48B1" w14:textId="77777777" w:rsidR="00523A15" w:rsidRPr="00600B50" w:rsidRDefault="00523A15" w:rsidP="00600B50">
          <w:pPr>
            <w:spacing w:after="0"/>
            <w:rPr>
              <w:rFonts w:ascii="Monotype Corsiva" w:hAnsi="Monotype Corsiva" w:cs="Gautami"/>
              <w:sz w:val="18"/>
              <w:szCs w:val="18"/>
            </w:rPr>
          </w:pPr>
          <w:r w:rsidRPr="00600B50">
            <w:rPr>
              <w:rFonts w:ascii="Book Antiqua" w:hAnsi="Book Antiqua" w:cs="Gautami"/>
              <w:sz w:val="16"/>
              <w:szCs w:val="16"/>
            </w:rPr>
            <w:t xml:space="preserve">      Letty J. Rudes</w:t>
          </w:r>
        </w:p>
        <w:p w14:paraId="3DE488D1" w14:textId="77777777" w:rsidR="00523A15" w:rsidRPr="00600B50" w:rsidRDefault="00523A15" w:rsidP="00600B50">
          <w:pPr>
            <w:spacing w:after="0" w:line="240" w:lineRule="auto"/>
            <w:rPr>
              <w:rFonts w:ascii="Monotype Corsiva" w:hAnsi="Monotype Corsiva" w:cs="Gautami"/>
              <w:sz w:val="18"/>
              <w:szCs w:val="18"/>
            </w:rPr>
          </w:pPr>
          <w:r w:rsidRPr="00600B50">
            <w:rPr>
              <w:rFonts w:ascii="Monotype Corsiva" w:hAnsi="Monotype Corsiva" w:cs="Gautami"/>
              <w:sz w:val="18"/>
              <w:szCs w:val="18"/>
            </w:rPr>
            <w:t xml:space="preserve">   </w:t>
          </w:r>
        </w:p>
        <w:p w14:paraId="03617D97" w14:textId="77777777" w:rsidR="00523A15" w:rsidRPr="001E33B8" w:rsidRDefault="00523A15" w:rsidP="00600B50">
          <w:pPr>
            <w:spacing w:after="0" w:line="240" w:lineRule="auto"/>
          </w:pPr>
          <w:r w:rsidRPr="00600B50">
            <w:rPr>
              <w:rFonts w:ascii="Monotype Corsiva" w:hAnsi="Monotype Corsiva" w:cs="Gautami"/>
              <w:sz w:val="18"/>
              <w:szCs w:val="18"/>
            </w:rPr>
            <w:t xml:space="preserve">   </w:t>
          </w:r>
        </w:p>
      </w:tc>
      <w:tc>
        <w:tcPr>
          <w:tcW w:w="5040" w:type="dxa"/>
          <w:vMerge/>
        </w:tcPr>
        <w:p w14:paraId="4E1BBE28" w14:textId="77777777" w:rsidR="00523A15" w:rsidRPr="001E33B8" w:rsidRDefault="00523A15" w:rsidP="00600B50">
          <w:pPr>
            <w:spacing w:after="0" w:line="240" w:lineRule="auto"/>
          </w:pPr>
        </w:p>
      </w:tc>
      <w:tc>
        <w:tcPr>
          <w:tcW w:w="2898" w:type="dxa"/>
        </w:tcPr>
        <w:p w14:paraId="195AD621" w14:textId="77777777" w:rsidR="00523A15" w:rsidRPr="00600B50" w:rsidRDefault="00523A15" w:rsidP="00600B50">
          <w:pPr>
            <w:spacing w:after="0"/>
            <w:rPr>
              <w:rFonts w:ascii="Monotype Corsiva" w:hAnsi="Monotype Corsiva" w:cs="Gautami"/>
              <w:sz w:val="18"/>
              <w:szCs w:val="18"/>
            </w:rPr>
          </w:pPr>
          <w:r w:rsidRPr="00600B50">
            <w:rPr>
              <w:rFonts w:ascii="Monotype Corsiva" w:hAnsi="Monotype Corsiva" w:cs="Gautami"/>
              <w:sz w:val="18"/>
              <w:szCs w:val="18"/>
            </w:rPr>
            <w:t>WWTP CHIEF OPERATOR</w:t>
          </w:r>
        </w:p>
        <w:p w14:paraId="4CD58269" w14:textId="77777777" w:rsidR="00523A15" w:rsidRPr="00600B50" w:rsidRDefault="00523A15" w:rsidP="00600B50">
          <w:pPr>
            <w:spacing w:after="0"/>
            <w:rPr>
              <w:rFonts w:ascii="Monotype Corsiva" w:hAnsi="Monotype Corsiva" w:cs="Gautami"/>
              <w:sz w:val="18"/>
              <w:szCs w:val="18"/>
            </w:rPr>
          </w:pPr>
          <w:r w:rsidRPr="00600B50">
            <w:rPr>
              <w:rFonts w:ascii="Monotype Corsiva" w:hAnsi="Monotype Corsiva" w:cs="Gautami"/>
              <w:sz w:val="18"/>
              <w:szCs w:val="18"/>
            </w:rPr>
            <w:t>WATER RESPONSIBLE OPERATOR IN CHARGE</w:t>
          </w:r>
        </w:p>
        <w:p w14:paraId="35F8C87E" w14:textId="77777777" w:rsidR="00523A15" w:rsidRPr="00600B50" w:rsidRDefault="00523A15" w:rsidP="00600B50">
          <w:pPr>
            <w:spacing w:after="0"/>
            <w:jc w:val="right"/>
            <w:rPr>
              <w:rFonts w:ascii="Monotype Corsiva" w:hAnsi="Monotype Corsiva" w:cs="Gautami"/>
              <w:sz w:val="18"/>
              <w:szCs w:val="18"/>
            </w:rPr>
          </w:pPr>
          <w:r w:rsidRPr="00600B50">
            <w:rPr>
              <w:rFonts w:ascii="Book Antiqua" w:hAnsi="Book Antiqua" w:cs="Gautami"/>
              <w:sz w:val="16"/>
              <w:szCs w:val="16"/>
            </w:rPr>
            <w:t>Edward A. Scharpou</w:t>
          </w:r>
        </w:p>
      </w:tc>
    </w:tr>
    <w:tr w:rsidR="00523A15" w:rsidRPr="001E33B8" w14:paraId="63ED0868" w14:textId="77777777" w:rsidTr="00600B50">
      <w:trPr>
        <w:trHeight w:val="305"/>
      </w:trPr>
      <w:tc>
        <w:tcPr>
          <w:tcW w:w="3078" w:type="dxa"/>
        </w:tcPr>
        <w:p w14:paraId="6D3F88AA" w14:textId="77777777" w:rsidR="00523A15" w:rsidRPr="001E33B8" w:rsidRDefault="00523A15" w:rsidP="00600B50">
          <w:pPr>
            <w:spacing w:after="0" w:line="240" w:lineRule="auto"/>
          </w:pPr>
        </w:p>
      </w:tc>
      <w:tc>
        <w:tcPr>
          <w:tcW w:w="5040" w:type="dxa"/>
        </w:tcPr>
        <w:p w14:paraId="396AD73F" w14:textId="77777777" w:rsidR="00523A15" w:rsidRPr="00600B50" w:rsidRDefault="00523A15" w:rsidP="00600B50">
          <w:pPr>
            <w:spacing w:after="0"/>
            <w:jc w:val="center"/>
            <w:rPr>
              <w:rFonts w:ascii="Cambria" w:hAnsi="Cambria" w:cs="Gautami"/>
              <w:sz w:val="18"/>
              <w:szCs w:val="18"/>
            </w:rPr>
          </w:pPr>
          <w:r w:rsidRPr="00600B50">
            <w:rPr>
              <w:rFonts w:ascii="Cambria" w:hAnsi="Cambria" w:cs="Gautami"/>
              <w:b/>
              <w:sz w:val="28"/>
              <w:szCs w:val="28"/>
            </w:rPr>
            <w:t>THE VILLAGE OF SPECULATOR</w:t>
          </w:r>
        </w:p>
      </w:tc>
      <w:tc>
        <w:tcPr>
          <w:tcW w:w="2898" w:type="dxa"/>
        </w:tcPr>
        <w:p w14:paraId="52D05E88" w14:textId="77777777" w:rsidR="00523A15" w:rsidRPr="00600B50" w:rsidRDefault="00523A15" w:rsidP="00600B50">
          <w:pPr>
            <w:spacing w:after="0" w:line="240" w:lineRule="auto"/>
            <w:rPr>
              <w:rFonts w:ascii="Monotype Corsiva" w:hAnsi="Monotype Corsiva" w:cs="Gautami"/>
              <w:sz w:val="18"/>
              <w:szCs w:val="18"/>
            </w:rPr>
          </w:pPr>
          <w:r w:rsidRPr="00600B50">
            <w:rPr>
              <w:rFonts w:ascii="Monotype Corsiva" w:hAnsi="Monotype Corsiva" w:cs="Gautami"/>
              <w:sz w:val="18"/>
              <w:szCs w:val="18"/>
            </w:rPr>
            <w:t>VILLAGE CLERK-TREASURER</w:t>
          </w:r>
        </w:p>
        <w:p w14:paraId="1EC76EA9" w14:textId="77777777" w:rsidR="00523A15" w:rsidRPr="00600B50" w:rsidRDefault="00523A15" w:rsidP="00600B50">
          <w:pPr>
            <w:spacing w:after="0" w:line="240" w:lineRule="auto"/>
            <w:ind w:right="80" w:hanging="21"/>
            <w:jc w:val="right"/>
            <w:rPr>
              <w:rFonts w:ascii="Book Antiqua" w:hAnsi="Book Antiqua"/>
              <w:sz w:val="16"/>
              <w:szCs w:val="16"/>
            </w:rPr>
          </w:pPr>
          <w:r w:rsidRPr="00600B50">
            <w:rPr>
              <w:rFonts w:ascii="Book Antiqua" w:hAnsi="Book Antiqua"/>
              <w:sz w:val="16"/>
              <w:szCs w:val="16"/>
            </w:rPr>
            <w:t>Crystal L. O’Brien</w:t>
          </w:r>
        </w:p>
      </w:tc>
    </w:tr>
    <w:tr w:rsidR="00523A15" w:rsidRPr="001E33B8" w14:paraId="19C381D0" w14:textId="77777777" w:rsidTr="00600B50">
      <w:tc>
        <w:tcPr>
          <w:tcW w:w="3078" w:type="dxa"/>
        </w:tcPr>
        <w:p w14:paraId="176874C5" w14:textId="77777777" w:rsidR="00523A15" w:rsidRPr="001E33B8" w:rsidRDefault="00523A15" w:rsidP="00600B50">
          <w:pPr>
            <w:spacing w:after="0" w:line="240" w:lineRule="auto"/>
          </w:pPr>
        </w:p>
      </w:tc>
      <w:tc>
        <w:tcPr>
          <w:tcW w:w="5040" w:type="dxa"/>
        </w:tcPr>
        <w:p w14:paraId="1D546E21" w14:textId="77777777" w:rsidR="00523A15" w:rsidRPr="00600B50" w:rsidRDefault="00523A15" w:rsidP="00600B50">
          <w:pPr>
            <w:spacing w:after="0" w:line="240" w:lineRule="auto"/>
            <w:jc w:val="center"/>
            <w:rPr>
              <w:rFonts w:ascii="Cambria" w:hAnsi="Cambria" w:cs="Gautami"/>
              <w:sz w:val="18"/>
              <w:szCs w:val="18"/>
            </w:rPr>
          </w:pPr>
          <w:r w:rsidRPr="00600B50">
            <w:rPr>
              <w:rFonts w:ascii="Cambria" w:hAnsi="Cambria" w:cs="Gautami"/>
              <w:sz w:val="18"/>
              <w:szCs w:val="18"/>
            </w:rPr>
            <w:t>PO Box 396 – 2875 State Route 8</w:t>
          </w:r>
        </w:p>
        <w:p w14:paraId="4B11A32E" w14:textId="77777777" w:rsidR="00523A15" w:rsidRPr="001E33B8" w:rsidRDefault="00523A15" w:rsidP="00600B50">
          <w:pPr>
            <w:spacing w:after="0" w:line="240" w:lineRule="auto"/>
            <w:jc w:val="center"/>
          </w:pPr>
          <w:r w:rsidRPr="00600B50">
            <w:rPr>
              <w:rFonts w:ascii="Book Antiqua" w:hAnsi="Book Antiqua" w:cs="Gautami"/>
              <w:sz w:val="16"/>
              <w:szCs w:val="16"/>
            </w:rPr>
            <w:t xml:space="preserve"> Speculator, New York 12164</w:t>
          </w:r>
        </w:p>
      </w:tc>
      <w:tc>
        <w:tcPr>
          <w:tcW w:w="2898" w:type="dxa"/>
        </w:tcPr>
        <w:p w14:paraId="7EAE0894" w14:textId="77777777" w:rsidR="00523A15" w:rsidRPr="00600B50" w:rsidRDefault="00523A15" w:rsidP="00600B50">
          <w:pPr>
            <w:spacing w:after="0" w:line="240" w:lineRule="auto"/>
            <w:rPr>
              <w:rFonts w:ascii="Monotype Corsiva" w:hAnsi="Monotype Corsiva" w:cs="Gautami"/>
              <w:sz w:val="18"/>
              <w:szCs w:val="18"/>
            </w:rPr>
          </w:pPr>
          <w:r w:rsidRPr="00600B50">
            <w:rPr>
              <w:rFonts w:ascii="Monotype Corsiva" w:hAnsi="Monotype Corsiva" w:cs="Gautami"/>
              <w:sz w:val="18"/>
              <w:szCs w:val="18"/>
            </w:rPr>
            <w:t>DEPUTY CLERK-TREASURER</w:t>
          </w:r>
        </w:p>
        <w:p w14:paraId="758C130B" w14:textId="77777777" w:rsidR="00523A15" w:rsidRPr="00600B50" w:rsidRDefault="00523A15" w:rsidP="00600B50">
          <w:pPr>
            <w:spacing w:after="0" w:line="240" w:lineRule="auto"/>
            <w:jc w:val="right"/>
            <w:rPr>
              <w:rFonts w:ascii="Book Antiqua" w:hAnsi="Book Antiqua"/>
              <w:sz w:val="16"/>
              <w:szCs w:val="16"/>
            </w:rPr>
          </w:pPr>
          <w:r w:rsidRPr="00600B50">
            <w:rPr>
              <w:rFonts w:ascii="Book Antiqua" w:hAnsi="Book Antiqua"/>
              <w:sz w:val="16"/>
              <w:szCs w:val="16"/>
            </w:rPr>
            <w:t>Stacey L. Farina</w:t>
          </w:r>
        </w:p>
      </w:tc>
    </w:tr>
    <w:tr w:rsidR="00523A15" w:rsidRPr="001E33B8" w14:paraId="727C4A30" w14:textId="77777777" w:rsidTr="00600B50">
      <w:trPr>
        <w:trHeight w:val="108"/>
      </w:trPr>
      <w:tc>
        <w:tcPr>
          <w:tcW w:w="3078" w:type="dxa"/>
        </w:tcPr>
        <w:p w14:paraId="7C57C2EE" w14:textId="77777777" w:rsidR="00523A15" w:rsidRPr="001E33B8" w:rsidRDefault="00523A15" w:rsidP="00600B50">
          <w:pPr>
            <w:spacing w:after="0" w:line="240" w:lineRule="auto"/>
          </w:pPr>
        </w:p>
      </w:tc>
      <w:tc>
        <w:tcPr>
          <w:tcW w:w="5040" w:type="dxa"/>
        </w:tcPr>
        <w:p w14:paraId="4DDE1168" w14:textId="77777777" w:rsidR="00523A15" w:rsidRPr="001E33B8" w:rsidRDefault="00523A15" w:rsidP="00600B50">
          <w:pPr>
            <w:spacing w:after="0" w:line="240" w:lineRule="auto"/>
            <w:jc w:val="center"/>
          </w:pPr>
        </w:p>
      </w:tc>
      <w:tc>
        <w:tcPr>
          <w:tcW w:w="2898" w:type="dxa"/>
        </w:tcPr>
        <w:p w14:paraId="5B4EA0D1" w14:textId="77777777" w:rsidR="00523A15" w:rsidRPr="001E33B8" w:rsidRDefault="00523A15" w:rsidP="00600B50">
          <w:pPr>
            <w:spacing w:after="0" w:line="240" w:lineRule="auto"/>
          </w:pPr>
        </w:p>
      </w:tc>
    </w:tr>
    <w:tr w:rsidR="00523A15" w:rsidRPr="001E33B8" w14:paraId="37DEC4DB" w14:textId="77777777" w:rsidTr="00600B50">
      <w:tc>
        <w:tcPr>
          <w:tcW w:w="3078" w:type="dxa"/>
        </w:tcPr>
        <w:p w14:paraId="25371298" w14:textId="77777777" w:rsidR="00523A15" w:rsidRPr="001E33B8" w:rsidRDefault="00523A15" w:rsidP="00600B50">
          <w:pPr>
            <w:spacing w:after="0" w:line="240" w:lineRule="auto"/>
          </w:pPr>
        </w:p>
      </w:tc>
      <w:tc>
        <w:tcPr>
          <w:tcW w:w="5040" w:type="dxa"/>
        </w:tcPr>
        <w:p w14:paraId="4CD10E23" w14:textId="77777777" w:rsidR="00523A15" w:rsidRPr="001E33B8" w:rsidRDefault="00523A15" w:rsidP="00600B50">
          <w:pPr>
            <w:spacing w:after="0" w:line="240" w:lineRule="auto"/>
          </w:pPr>
        </w:p>
      </w:tc>
      <w:tc>
        <w:tcPr>
          <w:tcW w:w="2898" w:type="dxa"/>
        </w:tcPr>
        <w:p w14:paraId="0B18220B" w14:textId="77777777" w:rsidR="00523A15" w:rsidRPr="001E33B8" w:rsidRDefault="00523A15" w:rsidP="00600B50">
          <w:pPr>
            <w:spacing w:after="0" w:line="240" w:lineRule="auto"/>
          </w:pPr>
        </w:p>
      </w:tc>
    </w:tr>
    <w:tr w:rsidR="00523A15" w:rsidRPr="001E33B8" w14:paraId="5CC090F6" w14:textId="77777777" w:rsidTr="00600B50">
      <w:tc>
        <w:tcPr>
          <w:tcW w:w="3078" w:type="dxa"/>
        </w:tcPr>
        <w:p w14:paraId="7832DC9F" w14:textId="77777777" w:rsidR="00523A15" w:rsidRPr="001E33B8" w:rsidRDefault="00523A15" w:rsidP="00600B50">
          <w:pPr>
            <w:spacing w:after="0" w:line="240" w:lineRule="auto"/>
          </w:pPr>
        </w:p>
      </w:tc>
      <w:tc>
        <w:tcPr>
          <w:tcW w:w="5040" w:type="dxa"/>
        </w:tcPr>
        <w:p w14:paraId="5246C283" w14:textId="77777777" w:rsidR="00523A15" w:rsidRPr="001E33B8" w:rsidRDefault="00523A15" w:rsidP="00600B50">
          <w:pPr>
            <w:spacing w:after="0" w:line="240" w:lineRule="auto"/>
          </w:pPr>
        </w:p>
      </w:tc>
      <w:tc>
        <w:tcPr>
          <w:tcW w:w="2898" w:type="dxa"/>
        </w:tcPr>
        <w:p w14:paraId="7FA0F414" w14:textId="77777777" w:rsidR="00523A15" w:rsidRPr="001E33B8" w:rsidRDefault="00523A15" w:rsidP="00600B50">
          <w:pPr>
            <w:spacing w:after="0" w:line="240" w:lineRule="auto"/>
          </w:pPr>
        </w:p>
      </w:tc>
    </w:tr>
  </w:tbl>
  <w:p w14:paraId="62860435" w14:textId="77777777" w:rsidR="004E0172" w:rsidRPr="00E00DED" w:rsidRDefault="004E0172" w:rsidP="00235812">
    <w:pPr>
      <w:pStyle w:val="Header"/>
      <w:tabs>
        <w:tab w:val="clear" w:pos="9360"/>
        <w:tab w:val="right" w:pos="10530"/>
      </w:tabs>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47A8"/>
    <w:multiLevelType w:val="hybridMultilevel"/>
    <w:tmpl w:val="2A42A7D2"/>
    <w:lvl w:ilvl="0" w:tplc="95D800A0">
      <w:start w:val="1"/>
      <w:numFmt w:val="bullet"/>
      <w:lvlText w:val=""/>
      <w:lvlJc w:val="left"/>
      <w:pPr>
        <w:ind w:left="360" w:hanging="360"/>
      </w:pPr>
      <w:rPr>
        <w:rFonts w:ascii="Symbol" w:hAnsi="Symbol"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5806F3"/>
    <w:multiLevelType w:val="multilevel"/>
    <w:tmpl w:val="85A452C4"/>
    <w:lvl w:ilvl="0">
      <w:start w:val="1"/>
      <w:numFmt w:val="decimal"/>
      <w:lvlText w:val="%1)"/>
      <w:lvlJc w:val="left"/>
      <w:pPr>
        <w:tabs>
          <w:tab w:val="left" w:pos="216"/>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0A1E2A"/>
    <w:multiLevelType w:val="hybridMultilevel"/>
    <w:tmpl w:val="E918C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9095F"/>
    <w:multiLevelType w:val="hybridMultilevel"/>
    <w:tmpl w:val="1ED2B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2E28C1"/>
    <w:multiLevelType w:val="hybridMultilevel"/>
    <w:tmpl w:val="60CCEA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5E1CDC"/>
    <w:multiLevelType w:val="hybridMultilevel"/>
    <w:tmpl w:val="99442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84365F"/>
    <w:multiLevelType w:val="hybridMultilevel"/>
    <w:tmpl w:val="43403F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EDF42AA"/>
    <w:multiLevelType w:val="hybridMultilevel"/>
    <w:tmpl w:val="4F9A2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560CED"/>
    <w:multiLevelType w:val="multilevel"/>
    <w:tmpl w:val="330A82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C6A6185"/>
    <w:multiLevelType w:val="hybridMultilevel"/>
    <w:tmpl w:val="FFC00F80"/>
    <w:lvl w:ilvl="0" w:tplc="D56AEB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AB34D1"/>
    <w:multiLevelType w:val="hybridMultilevel"/>
    <w:tmpl w:val="ED349876"/>
    <w:lvl w:ilvl="0" w:tplc="D56AEB2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701DEB"/>
    <w:multiLevelType w:val="hybridMultilevel"/>
    <w:tmpl w:val="13D2B664"/>
    <w:lvl w:ilvl="0" w:tplc="D56AEB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41043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0352599">
    <w:abstractNumId w:val="3"/>
  </w:num>
  <w:num w:numId="3" w16cid:durableId="333997203">
    <w:abstractNumId w:val="5"/>
  </w:num>
  <w:num w:numId="4" w16cid:durableId="655693569">
    <w:abstractNumId w:val="7"/>
  </w:num>
  <w:num w:numId="5" w16cid:durableId="510031413">
    <w:abstractNumId w:val="1"/>
  </w:num>
  <w:num w:numId="6" w16cid:durableId="565074559">
    <w:abstractNumId w:val="0"/>
  </w:num>
  <w:num w:numId="7" w16cid:durableId="15620460">
    <w:abstractNumId w:val="6"/>
  </w:num>
  <w:num w:numId="8" w16cid:durableId="230316628">
    <w:abstractNumId w:val="2"/>
  </w:num>
  <w:num w:numId="9" w16cid:durableId="2051109257">
    <w:abstractNumId w:val="10"/>
  </w:num>
  <w:num w:numId="10" w16cid:durableId="801382277">
    <w:abstractNumId w:val="9"/>
  </w:num>
  <w:num w:numId="11" w16cid:durableId="1425221443">
    <w:abstractNumId w:val="11"/>
  </w:num>
  <w:num w:numId="12" w16cid:durableId="1833138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revisionView w:inkAnnotation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F45"/>
    <w:rsid w:val="000008E8"/>
    <w:rsid w:val="00000D80"/>
    <w:rsid w:val="00001654"/>
    <w:rsid w:val="00007BB2"/>
    <w:rsid w:val="00011100"/>
    <w:rsid w:val="00011D7C"/>
    <w:rsid w:val="00022AA1"/>
    <w:rsid w:val="000259FF"/>
    <w:rsid w:val="00026380"/>
    <w:rsid w:val="000339FA"/>
    <w:rsid w:val="00035FAF"/>
    <w:rsid w:val="00040B8C"/>
    <w:rsid w:val="000423AE"/>
    <w:rsid w:val="000443AF"/>
    <w:rsid w:val="0005125D"/>
    <w:rsid w:val="000537A5"/>
    <w:rsid w:val="00054C78"/>
    <w:rsid w:val="000569EF"/>
    <w:rsid w:val="00057210"/>
    <w:rsid w:val="0006316B"/>
    <w:rsid w:val="0006345C"/>
    <w:rsid w:val="00067261"/>
    <w:rsid w:val="00067A90"/>
    <w:rsid w:val="000703D7"/>
    <w:rsid w:val="00073190"/>
    <w:rsid w:val="000735E9"/>
    <w:rsid w:val="00080AE4"/>
    <w:rsid w:val="0008202E"/>
    <w:rsid w:val="00082AFD"/>
    <w:rsid w:val="00082DCD"/>
    <w:rsid w:val="00082E69"/>
    <w:rsid w:val="00083702"/>
    <w:rsid w:val="00086718"/>
    <w:rsid w:val="00086EFF"/>
    <w:rsid w:val="000875D5"/>
    <w:rsid w:val="00091FC5"/>
    <w:rsid w:val="000938C9"/>
    <w:rsid w:val="00094AEC"/>
    <w:rsid w:val="000A15DE"/>
    <w:rsid w:val="000A4CC7"/>
    <w:rsid w:val="000A7B22"/>
    <w:rsid w:val="000B03B4"/>
    <w:rsid w:val="000C17EA"/>
    <w:rsid w:val="000C1B30"/>
    <w:rsid w:val="000C68B0"/>
    <w:rsid w:val="000E0204"/>
    <w:rsid w:val="000E4528"/>
    <w:rsid w:val="000F19A3"/>
    <w:rsid w:val="000F2597"/>
    <w:rsid w:val="000F29C6"/>
    <w:rsid w:val="000F4507"/>
    <w:rsid w:val="000F745C"/>
    <w:rsid w:val="00100CFB"/>
    <w:rsid w:val="00101D0B"/>
    <w:rsid w:val="00102898"/>
    <w:rsid w:val="00103904"/>
    <w:rsid w:val="00104B9C"/>
    <w:rsid w:val="00106D4F"/>
    <w:rsid w:val="001141C0"/>
    <w:rsid w:val="001153B2"/>
    <w:rsid w:val="00115CBC"/>
    <w:rsid w:val="001165F2"/>
    <w:rsid w:val="00122A5E"/>
    <w:rsid w:val="00123017"/>
    <w:rsid w:val="00123148"/>
    <w:rsid w:val="00132DAE"/>
    <w:rsid w:val="00133F2A"/>
    <w:rsid w:val="00141595"/>
    <w:rsid w:val="00143EC2"/>
    <w:rsid w:val="001559B0"/>
    <w:rsid w:val="00155C04"/>
    <w:rsid w:val="0016365D"/>
    <w:rsid w:val="001662AD"/>
    <w:rsid w:val="00170595"/>
    <w:rsid w:val="00171CB0"/>
    <w:rsid w:val="00172E88"/>
    <w:rsid w:val="00180282"/>
    <w:rsid w:val="0018072B"/>
    <w:rsid w:val="001835E4"/>
    <w:rsid w:val="00192264"/>
    <w:rsid w:val="00192E14"/>
    <w:rsid w:val="001954EA"/>
    <w:rsid w:val="00197A22"/>
    <w:rsid w:val="001A0DD7"/>
    <w:rsid w:val="001A2FF7"/>
    <w:rsid w:val="001A4F2E"/>
    <w:rsid w:val="001A5B6E"/>
    <w:rsid w:val="001B08F1"/>
    <w:rsid w:val="001B0AFC"/>
    <w:rsid w:val="001B74AA"/>
    <w:rsid w:val="001C0A29"/>
    <w:rsid w:val="001C2C62"/>
    <w:rsid w:val="001C36CC"/>
    <w:rsid w:val="001C45F0"/>
    <w:rsid w:val="001C525C"/>
    <w:rsid w:val="001D2E4A"/>
    <w:rsid w:val="001D4677"/>
    <w:rsid w:val="001D4DEF"/>
    <w:rsid w:val="001D6576"/>
    <w:rsid w:val="001E091F"/>
    <w:rsid w:val="001E1387"/>
    <w:rsid w:val="001E1754"/>
    <w:rsid w:val="001E190B"/>
    <w:rsid w:val="001E26E2"/>
    <w:rsid w:val="001E33B8"/>
    <w:rsid w:val="001E35B0"/>
    <w:rsid w:val="001E6DE6"/>
    <w:rsid w:val="001F058F"/>
    <w:rsid w:val="001F4626"/>
    <w:rsid w:val="001F7561"/>
    <w:rsid w:val="00203D06"/>
    <w:rsid w:val="0021122E"/>
    <w:rsid w:val="00212423"/>
    <w:rsid w:val="00215838"/>
    <w:rsid w:val="002249D3"/>
    <w:rsid w:val="0022633F"/>
    <w:rsid w:val="0022748C"/>
    <w:rsid w:val="00227F14"/>
    <w:rsid w:val="00231522"/>
    <w:rsid w:val="0023192A"/>
    <w:rsid w:val="002321EA"/>
    <w:rsid w:val="0023256A"/>
    <w:rsid w:val="00232B3F"/>
    <w:rsid w:val="00232DC6"/>
    <w:rsid w:val="0023577C"/>
    <w:rsid w:val="00235812"/>
    <w:rsid w:val="00235CBC"/>
    <w:rsid w:val="00236D83"/>
    <w:rsid w:val="0023702C"/>
    <w:rsid w:val="00242077"/>
    <w:rsid w:val="00242A61"/>
    <w:rsid w:val="00245733"/>
    <w:rsid w:val="00247B2A"/>
    <w:rsid w:val="00250282"/>
    <w:rsid w:val="00252F7F"/>
    <w:rsid w:val="00256478"/>
    <w:rsid w:val="00262AD4"/>
    <w:rsid w:val="0026397B"/>
    <w:rsid w:val="0026625E"/>
    <w:rsid w:val="002719D6"/>
    <w:rsid w:val="00281B75"/>
    <w:rsid w:val="00291136"/>
    <w:rsid w:val="00294DD2"/>
    <w:rsid w:val="00297EE3"/>
    <w:rsid w:val="002B109B"/>
    <w:rsid w:val="002B7760"/>
    <w:rsid w:val="002B7C7B"/>
    <w:rsid w:val="002E31EE"/>
    <w:rsid w:val="002E5203"/>
    <w:rsid w:val="002F0520"/>
    <w:rsid w:val="002F105F"/>
    <w:rsid w:val="002F1A89"/>
    <w:rsid w:val="002F265B"/>
    <w:rsid w:val="002F3538"/>
    <w:rsid w:val="0030073D"/>
    <w:rsid w:val="00302384"/>
    <w:rsid w:val="003055E2"/>
    <w:rsid w:val="00312DB7"/>
    <w:rsid w:val="00313453"/>
    <w:rsid w:val="003147A6"/>
    <w:rsid w:val="00314FDA"/>
    <w:rsid w:val="0032151B"/>
    <w:rsid w:val="00324C62"/>
    <w:rsid w:val="00325902"/>
    <w:rsid w:val="00325992"/>
    <w:rsid w:val="0033293A"/>
    <w:rsid w:val="00341108"/>
    <w:rsid w:val="00346F4C"/>
    <w:rsid w:val="0035037F"/>
    <w:rsid w:val="003506FF"/>
    <w:rsid w:val="00350915"/>
    <w:rsid w:val="003528A1"/>
    <w:rsid w:val="00361D5B"/>
    <w:rsid w:val="00362236"/>
    <w:rsid w:val="00364E8B"/>
    <w:rsid w:val="00367588"/>
    <w:rsid w:val="00370EBB"/>
    <w:rsid w:val="00370FD7"/>
    <w:rsid w:val="00374A25"/>
    <w:rsid w:val="003815B9"/>
    <w:rsid w:val="00385B13"/>
    <w:rsid w:val="0038693E"/>
    <w:rsid w:val="003871B1"/>
    <w:rsid w:val="00387FF1"/>
    <w:rsid w:val="003917B7"/>
    <w:rsid w:val="003974CF"/>
    <w:rsid w:val="003A04E4"/>
    <w:rsid w:val="003A11B5"/>
    <w:rsid w:val="003A3839"/>
    <w:rsid w:val="003C0330"/>
    <w:rsid w:val="003C0971"/>
    <w:rsid w:val="003C3EEE"/>
    <w:rsid w:val="003C6B9B"/>
    <w:rsid w:val="003D1EBE"/>
    <w:rsid w:val="003D6042"/>
    <w:rsid w:val="003E401E"/>
    <w:rsid w:val="003E4DCD"/>
    <w:rsid w:val="003E6F20"/>
    <w:rsid w:val="003E70F8"/>
    <w:rsid w:val="003F07BF"/>
    <w:rsid w:val="003F20B3"/>
    <w:rsid w:val="003F49ED"/>
    <w:rsid w:val="003F682F"/>
    <w:rsid w:val="00403F8E"/>
    <w:rsid w:val="0040417A"/>
    <w:rsid w:val="00404E5A"/>
    <w:rsid w:val="004133EA"/>
    <w:rsid w:val="004169AA"/>
    <w:rsid w:val="00417700"/>
    <w:rsid w:val="004179BF"/>
    <w:rsid w:val="00421E8E"/>
    <w:rsid w:val="004232EF"/>
    <w:rsid w:val="004241A4"/>
    <w:rsid w:val="004446C8"/>
    <w:rsid w:val="00447F25"/>
    <w:rsid w:val="004506A9"/>
    <w:rsid w:val="004528C8"/>
    <w:rsid w:val="00452A15"/>
    <w:rsid w:val="00453AB6"/>
    <w:rsid w:val="00461D59"/>
    <w:rsid w:val="00464A0D"/>
    <w:rsid w:val="0046545F"/>
    <w:rsid w:val="00465C59"/>
    <w:rsid w:val="00466AB8"/>
    <w:rsid w:val="004670C2"/>
    <w:rsid w:val="00467355"/>
    <w:rsid w:val="00467363"/>
    <w:rsid w:val="004700AE"/>
    <w:rsid w:val="00480365"/>
    <w:rsid w:val="0048058A"/>
    <w:rsid w:val="00481B06"/>
    <w:rsid w:val="00482DCC"/>
    <w:rsid w:val="004837FD"/>
    <w:rsid w:val="00486D41"/>
    <w:rsid w:val="00492B3E"/>
    <w:rsid w:val="004B3082"/>
    <w:rsid w:val="004B40FE"/>
    <w:rsid w:val="004B66B2"/>
    <w:rsid w:val="004B7D4A"/>
    <w:rsid w:val="004C0DD3"/>
    <w:rsid w:val="004C2FE9"/>
    <w:rsid w:val="004C57FF"/>
    <w:rsid w:val="004D273D"/>
    <w:rsid w:val="004D37EB"/>
    <w:rsid w:val="004D6203"/>
    <w:rsid w:val="004D6DBE"/>
    <w:rsid w:val="004D7AAA"/>
    <w:rsid w:val="004E0172"/>
    <w:rsid w:val="004E118D"/>
    <w:rsid w:val="004E38CF"/>
    <w:rsid w:val="004E4387"/>
    <w:rsid w:val="004E76DC"/>
    <w:rsid w:val="004F17D2"/>
    <w:rsid w:val="004F569D"/>
    <w:rsid w:val="004F675D"/>
    <w:rsid w:val="004F6D8B"/>
    <w:rsid w:val="004F7F25"/>
    <w:rsid w:val="0051136E"/>
    <w:rsid w:val="00512BF0"/>
    <w:rsid w:val="005146F5"/>
    <w:rsid w:val="00516031"/>
    <w:rsid w:val="00516595"/>
    <w:rsid w:val="00521637"/>
    <w:rsid w:val="00523A15"/>
    <w:rsid w:val="005308D2"/>
    <w:rsid w:val="005311C8"/>
    <w:rsid w:val="005340E7"/>
    <w:rsid w:val="005343F1"/>
    <w:rsid w:val="00534EB2"/>
    <w:rsid w:val="00535444"/>
    <w:rsid w:val="0053563D"/>
    <w:rsid w:val="00535D24"/>
    <w:rsid w:val="00541131"/>
    <w:rsid w:val="00542CDA"/>
    <w:rsid w:val="0054521B"/>
    <w:rsid w:val="00545D2A"/>
    <w:rsid w:val="0055050C"/>
    <w:rsid w:val="005511D7"/>
    <w:rsid w:val="00551673"/>
    <w:rsid w:val="005531AE"/>
    <w:rsid w:val="00556110"/>
    <w:rsid w:val="005577DF"/>
    <w:rsid w:val="00560FDA"/>
    <w:rsid w:val="0056188C"/>
    <w:rsid w:val="00561DDF"/>
    <w:rsid w:val="00563760"/>
    <w:rsid w:val="005667AC"/>
    <w:rsid w:val="00567779"/>
    <w:rsid w:val="005710C0"/>
    <w:rsid w:val="0057746C"/>
    <w:rsid w:val="005806A6"/>
    <w:rsid w:val="0058172E"/>
    <w:rsid w:val="00581A64"/>
    <w:rsid w:val="00585C2B"/>
    <w:rsid w:val="00590457"/>
    <w:rsid w:val="00593172"/>
    <w:rsid w:val="00593D38"/>
    <w:rsid w:val="00594453"/>
    <w:rsid w:val="00595BE8"/>
    <w:rsid w:val="00596CA8"/>
    <w:rsid w:val="005A045C"/>
    <w:rsid w:val="005A12A5"/>
    <w:rsid w:val="005B02B7"/>
    <w:rsid w:val="005B09D7"/>
    <w:rsid w:val="005B3C8D"/>
    <w:rsid w:val="005C0A18"/>
    <w:rsid w:val="005C230D"/>
    <w:rsid w:val="005C59E3"/>
    <w:rsid w:val="005C64A9"/>
    <w:rsid w:val="005D0195"/>
    <w:rsid w:val="005D2E54"/>
    <w:rsid w:val="005D40B0"/>
    <w:rsid w:val="005D5071"/>
    <w:rsid w:val="005D7928"/>
    <w:rsid w:val="005D7AEF"/>
    <w:rsid w:val="005E3223"/>
    <w:rsid w:val="005E32BA"/>
    <w:rsid w:val="005E4538"/>
    <w:rsid w:val="005F0385"/>
    <w:rsid w:val="005F0455"/>
    <w:rsid w:val="005F2323"/>
    <w:rsid w:val="005F31CC"/>
    <w:rsid w:val="005F51F6"/>
    <w:rsid w:val="005F7241"/>
    <w:rsid w:val="00600B50"/>
    <w:rsid w:val="0060603A"/>
    <w:rsid w:val="006071F7"/>
    <w:rsid w:val="006074FC"/>
    <w:rsid w:val="00610192"/>
    <w:rsid w:val="006105AC"/>
    <w:rsid w:val="00615FC0"/>
    <w:rsid w:val="006232EB"/>
    <w:rsid w:val="006262D5"/>
    <w:rsid w:val="006347FA"/>
    <w:rsid w:val="00642B27"/>
    <w:rsid w:val="00643670"/>
    <w:rsid w:val="00645EB1"/>
    <w:rsid w:val="0065193D"/>
    <w:rsid w:val="00653BDD"/>
    <w:rsid w:val="00667B07"/>
    <w:rsid w:val="00671C86"/>
    <w:rsid w:val="00671FCC"/>
    <w:rsid w:val="006722DD"/>
    <w:rsid w:val="006727FC"/>
    <w:rsid w:val="00676532"/>
    <w:rsid w:val="00676FC8"/>
    <w:rsid w:val="00680E21"/>
    <w:rsid w:val="00682ACC"/>
    <w:rsid w:val="006870E6"/>
    <w:rsid w:val="00693FC1"/>
    <w:rsid w:val="0069416D"/>
    <w:rsid w:val="006A1776"/>
    <w:rsid w:val="006A2183"/>
    <w:rsid w:val="006A383A"/>
    <w:rsid w:val="006A5A9B"/>
    <w:rsid w:val="006A7D9E"/>
    <w:rsid w:val="006A7FB5"/>
    <w:rsid w:val="006B0CF5"/>
    <w:rsid w:val="006B4FF5"/>
    <w:rsid w:val="006B675B"/>
    <w:rsid w:val="006B7171"/>
    <w:rsid w:val="006C360F"/>
    <w:rsid w:val="006D29B3"/>
    <w:rsid w:val="006E0B8D"/>
    <w:rsid w:val="006E549B"/>
    <w:rsid w:val="006E5B6D"/>
    <w:rsid w:val="006E614C"/>
    <w:rsid w:val="006F0A96"/>
    <w:rsid w:val="006F6DF2"/>
    <w:rsid w:val="00700FB1"/>
    <w:rsid w:val="007020C6"/>
    <w:rsid w:val="0070314D"/>
    <w:rsid w:val="0070458B"/>
    <w:rsid w:val="00711B10"/>
    <w:rsid w:val="0071282C"/>
    <w:rsid w:val="00715709"/>
    <w:rsid w:val="00720EB4"/>
    <w:rsid w:val="00723A0A"/>
    <w:rsid w:val="007301A1"/>
    <w:rsid w:val="007324EE"/>
    <w:rsid w:val="00733427"/>
    <w:rsid w:val="0074691B"/>
    <w:rsid w:val="00750724"/>
    <w:rsid w:val="00754AA4"/>
    <w:rsid w:val="007618FA"/>
    <w:rsid w:val="007666B2"/>
    <w:rsid w:val="007744E9"/>
    <w:rsid w:val="007757BC"/>
    <w:rsid w:val="00780A8E"/>
    <w:rsid w:val="00780EB2"/>
    <w:rsid w:val="00781F51"/>
    <w:rsid w:val="007835DA"/>
    <w:rsid w:val="00783E39"/>
    <w:rsid w:val="00784CE5"/>
    <w:rsid w:val="0078540C"/>
    <w:rsid w:val="00786F52"/>
    <w:rsid w:val="0079489D"/>
    <w:rsid w:val="007A1100"/>
    <w:rsid w:val="007A234D"/>
    <w:rsid w:val="007A2FED"/>
    <w:rsid w:val="007A3892"/>
    <w:rsid w:val="007A5991"/>
    <w:rsid w:val="007B13FB"/>
    <w:rsid w:val="007B4F31"/>
    <w:rsid w:val="007B690B"/>
    <w:rsid w:val="007C0414"/>
    <w:rsid w:val="007C476D"/>
    <w:rsid w:val="007C7387"/>
    <w:rsid w:val="007D4110"/>
    <w:rsid w:val="007D4C36"/>
    <w:rsid w:val="007E672E"/>
    <w:rsid w:val="007E7E7D"/>
    <w:rsid w:val="007F042A"/>
    <w:rsid w:val="007F1D21"/>
    <w:rsid w:val="007F2B3B"/>
    <w:rsid w:val="007F3CC2"/>
    <w:rsid w:val="007F6397"/>
    <w:rsid w:val="00802F93"/>
    <w:rsid w:val="00804A5A"/>
    <w:rsid w:val="00806848"/>
    <w:rsid w:val="00806CB0"/>
    <w:rsid w:val="00810BB8"/>
    <w:rsid w:val="00811C08"/>
    <w:rsid w:val="008151FB"/>
    <w:rsid w:val="008168C5"/>
    <w:rsid w:val="00816988"/>
    <w:rsid w:val="0082046A"/>
    <w:rsid w:val="00821D75"/>
    <w:rsid w:val="008230FB"/>
    <w:rsid w:val="00826CCB"/>
    <w:rsid w:val="008306A8"/>
    <w:rsid w:val="00832B3A"/>
    <w:rsid w:val="00833F73"/>
    <w:rsid w:val="00835006"/>
    <w:rsid w:val="008351DD"/>
    <w:rsid w:val="00837B8E"/>
    <w:rsid w:val="00837F8A"/>
    <w:rsid w:val="00841821"/>
    <w:rsid w:val="00850B19"/>
    <w:rsid w:val="00852A3D"/>
    <w:rsid w:val="00853E59"/>
    <w:rsid w:val="0085553B"/>
    <w:rsid w:val="00860F7B"/>
    <w:rsid w:val="00862987"/>
    <w:rsid w:val="008632D0"/>
    <w:rsid w:val="008634FB"/>
    <w:rsid w:val="00863DA6"/>
    <w:rsid w:val="00864329"/>
    <w:rsid w:val="008674F1"/>
    <w:rsid w:val="00871E86"/>
    <w:rsid w:val="00873CB0"/>
    <w:rsid w:val="008745E5"/>
    <w:rsid w:val="0087726F"/>
    <w:rsid w:val="00877BD6"/>
    <w:rsid w:val="00882050"/>
    <w:rsid w:val="00885AB8"/>
    <w:rsid w:val="0089528F"/>
    <w:rsid w:val="008963E5"/>
    <w:rsid w:val="008A11EB"/>
    <w:rsid w:val="008A13D2"/>
    <w:rsid w:val="008A34AE"/>
    <w:rsid w:val="008A35EF"/>
    <w:rsid w:val="008A689C"/>
    <w:rsid w:val="008B07A8"/>
    <w:rsid w:val="008B0F69"/>
    <w:rsid w:val="008B1565"/>
    <w:rsid w:val="008B4DCD"/>
    <w:rsid w:val="008C0468"/>
    <w:rsid w:val="008D059A"/>
    <w:rsid w:val="008D0D26"/>
    <w:rsid w:val="008D31A2"/>
    <w:rsid w:val="008D59BD"/>
    <w:rsid w:val="008E556C"/>
    <w:rsid w:val="008E55CB"/>
    <w:rsid w:val="008E77F4"/>
    <w:rsid w:val="008F5407"/>
    <w:rsid w:val="008F64D6"/>
    <w:rsid w:val="008F7485"/>
    <w:rsid w:val="0090065F"/>
    <w:rsid w:val="00900775"/>
    <w:rsid w:val="009052A2"/>
    <w:rsid w:val="00906BD1"/>
    <w:rsid w:val="00911F8C"/>
    <w:rsid w:val="00914A6A"/>
    <w:rsid w:val="00925249"/>
    <w:rsid w:val="00927D18"/>
    <w:rsid w:val="009304A9"/>
    <w:rsid w:val="009348F6"/>
    <w:rsid w:val="00936361"/>
    <w:rsid w:val="00941A73"/>
    <w:rsid w:val="00941EBB"/>
    <w:rsid w:val="0094393C"/>
    <w:rsid w:val="009459B3"/>
    <w:rsid w:val="00957765"/>
    <w:rsid w:val="009578A4"/>
    <w:rsid w:val="00961DCA"/>
    <w:rsid w:val="00962074"/>
    <w:rsid w:val="009641AD"/>
    <w:rsid w:val="00967EAD"/>
    <w:rsid w:val="00980123"/>
    <w:rsid w:val="0098019B"/>
    <w:rsid w:val="0098232F"/>
    <w:rsid w:val="0098512F"/>
    <w:rsid w:val="009879F1"/>
    <w:rsid w:val="00987FF0"/>
    <w:rsid w:val="00993335"/>
    <w:rsid w:val="00993DD8"/>
    <w:rsid w:val="00996CCD"/>
    <w:rsid w:val="009A2CA9"/>
    <w:rsid w:val="009A3E26"/>
    <w:rsid w:val="009A46F2"/>
    <w:rsid w:val="009A4B4D"/>
    <w:rsid w:val="009A4C14"/>
    <w:rsid w:val="009A51C1"/>
    <w:rsid w:val="009B4842"/>
    <w:rsid w:val="009B53D4"/>
    <w:rsid w:val="009B7653"/>
    <w:rsid w:val="009C0604"/>
    <w:rsid w:val="009C3D78"/>
    <w:rsid w:val="009C5591"/>
    <w:rsid w:val="009D313B"/>
    <w:rsid w:val="009D3FCF"/>
    <w:rsid w:val="009D4871"/>
    <w:rsid w:val="009D55BB"/>
    <w:rsid w:val="009D6E03"/>
    <w:rsid w:val="009D751F"/>
    <w:rsid w:val="009D7FBC"/>
    <w:rsid w:val="009E1E53"/>
    <w:rsid w:val="009F32AD"/>
    <w:rsid w:val="009F4DFB"/>
    <w:rsid w:val="009F5BA6"/>
    <w:rsid w:val="009F67A5"/>
    <w:rsid w:val="009F68FA"/>
    <w:rsid w:val="00A02491"/>
    <w:rsid w:val="00A03E27"/>
    <w:rsid w:val="00A0558B"/>
    <w:rsid w:val="00A07832"/>
    <w:rsid w:val="00A0788F"/>
    <w:rsid w:val="00A1052C"/>
    <w:rsid w:val="00A1132C"/>
    <w:rsid w:val="00A117AC"/>
    <w:rsid w:val="00A12983"/>
    <w:rsid w:val="00A16227"/>
    <w:rsid w:val="00A16B83"/>
    <w:rsid w:val="00A21460"/>
    <w:rsid w:val="00A22192"/>
    <w:rsid w:val="00A24075"/>
    <w:rsid w:val="00A2505F"/>
    <w:rsid w:val="00A26106"/>
    <w:rsid w:val="00A27712"/>
    <w:rsid w:val="00A27CB2"/>
    <w:rsid w:val="00A33721"/>
    <w:rsid w:val="00A339CF"/>
    <w:rsid w:val="00A36C25"/>
    <w:rsid w:val="00A52751"/>
    <w:rsid w:val="00A54157"/>
    <w:rsid w:val="00A54C55"/>
    <w:rsid w:val="00A54E3A"/>
    <w:rsid w:val="00A5581F"/>
    <w:rsid w:val="00A6094F"/>
    <w:rsid w:val="00A665CA"/>
    <w:rsid w:val="00A719BB"/>
    <w:rsid w:val="00A72D18"/>
    <w:rsid w:val="00A7521D"/>
    <w:rsid w:val="00A815B0"/>
    <w:rsid w:val="00A818A5"/>
    <w:rsid w:val="00A82D56"/>
    <w:rsid w:val="00A85182"/>
    <w:rsid w:val="00A92FDE"/>
    <w:rsid w:val="00A93E2F"/>
    <w:rsid w:val="00A96136"/>
    <w:rsid w:val="00A96DC4"/>
    <w:rsid w:val="00AB1E2C"/>
    <w:rsid w:val="00AB4E91"/>
    <w:rsid w:val="00AB71D0"/>
    <w:rsid w:val="00AC5FDE"/>
    <w:rsid w:val="00AD2E1E"/>
    <w:rsid w:val="00AE128C"/>
    <w:rsid w:val="00AE5081"/>
    <w:rsid w:val="00AE5A76"/>
    <w:rsid w:val="00AE5D49"/>
    <w:rsid w:val="00AE78C5"/>
    <w:rsid w:val="00AE7FBE"/>
    <w:rsid w:val="00AF5ED8"/>
    <w:rsid w:val="00AF6072"/>
    <w:rsid w:val="00AF79E9"/>
    <w:rsid w:val="00B02026"/>
    <w:rsid w:val="00B0380D"/>
    <w:rsid w:val="00B03C6E"/>
    <w:rsid w:val="00B07C27"/>
    <w:rsid w:val="00B1566C"/>
    <w:rsid w:val="00B16E8B"/>
    <w:rsid w:val="00B3107F"/>
    <w:rsid w:val="00B357C4"/>
    <w:rsid w:val="00B35D61"/>
    <w:rsid w:val="00B3682C"/>
    <w:rsid w:val="00B36AF2"/>
    <w:rsid w:val="00B4163F"/>
    <w:rsid w:val="00B424E5"/>
    <w:rsid w:val="00B4353F"/>
    <w:rsid w:val="00B44049"/>
    <w:rsid w:val="00B468E6"/>
    <w:rsid w:val="00B47981"/>
    <w:rsid w:val="00B63E04"/>
    <w:rsid w:val="00B71B88"/>
    <w:rsid w:val="00B90523"/>
    <w:rsid w:val="00B91D7C"/>
    <w:rsid w:val="00B9284B"/>
    <w:rsid w:val="00B93854"/>
    <w:rsid w:val="00B93ED1"/>
    <w:rsid w:val="00B968B9"/>
    <w:rsid w:val="00BA2B60"/>
    <w:rsid w:val="00BA52D0"/>
    <w:rsid w:val="00BB0288"/>
    <w:rsid w:val="00BB1068"/>
    <w:rsid w:val="00BB31B4"/>
    <w:rsid w:val="00BB4203"/>
    <w:rsid w:val="00BB5166"/>
    <w:rsid w:val="00BB771A"/>
    <w:rsid w:val="00BC698D"/>
    <w:rsid w:val="00BD3C2F"/>
    <w:rsid w:val="00BD4ED4"/>
    <w:rsid w:val="00BD79BA"/>
    <w:rsid w:val="00BE15DD"/>
    <w:rsid w:val="00BE304B"/>
    <w:rsid w:val="00BE310A"/>
    <w:rsid w:val="00BF251E"/>
    <w:rsid w:val="00BF4DD4"/>
    <w:rsid w:val="00BF6F03"/>
    <w:rsid w:val="00C0273B"/>
    <w:rsid w:val="00C02A73"/>
    <w:rsid w:val="00C0746E"/>
    <w:rsid w:val="00C10260"/>
    <w:rsid w:val="00C1158D"/>
    <w:rsid w:val="00C13C2B"/>
    <w:rsid w:val="00C161F6"/>
    <w:rsid w:val="00C245BE"/>
    <w:rsid w:val="00C27F12"/>
    <w:rsid w:val="00C36E1F"/>
    <w:rsid w:val="00C37A84"/>
    <w:rsid w:val="00C41126"/>
    <w:rsid w:val="00C41915"/>
    <w:rsid w:val="00C43965"/>
    <w:rsid w:val="00C43E61"/>
    <w:rsid w:val="00C44E4B"/>
    <w:rsid w:val="00C4566C"/>
    <w:rsid w:val="00C50486"/>
    <w:rsid w:val="00C521F5"/>
    <w:rsid w:val="00C5517F"/>
    <w:rsid w:val="00C56126"/>
    <w:rsid w:val="00C5635C"/>
    <w:rsid w:val="00C65146"/>
    <w:rsid w:val="00C67EF3"/>
    <w:rsid w:val="00C711AB"/>
    <w:rsid w:val="00C71254"/>
    <w:rsid w:val="00C76399"/>
    <w:rsid w:val="00C80F66"/>
    <w:rsid w:val="00C84607"/>
    <w:rsid w:val="00C90971"/>
    <w:rsid w:val="00C90FC0"/>
    <w:rsid w:val="00C91242"/>
    <w:rsid w:val="00C92970"/>
    <w:rsid w:val="00C92A77"/>
    <w:rsid w:val="00CA260C"/>
    <w:rsid w:val="00CA3744"/>
    <w:rsid w:val="00CA4304"/>
    <w:rsid w:val="00CA4C1B"/>
    <w:rsid w:val="00CA528D"/>
    <w:rsid w:val="00CA68BB"/>
    <w:rsid w:val="00CB00E3"/>
    <w:rsid w:val="00CB00FA"/>
    <w:rsid w:val="00CB0AB1"/>
    <w:rsid w:val="00CB41CA"/>
    <w:rsid w:val="00CB744B"/>
    <w:rsid w:val="00CC7798"/>
    <w:rsid w:val="00CD0E8A"/>
    <w:rsid w:val="00CD27E6"/>
    <w:rsid w:val="00CD2DB0"/>
    <w:rsid w:val="00CD2E4C"/>
    <w:rsid w:val="00CD300A"/>
    <w:rsid w:val="00CD44BE"/>
    <w:rsid w:val="00CD6F24"/>
    <w:rsid w:val="00CD72E5"/>
    <w:rsid w:val="00CD75D8"/>
    <w:rsid w:val="00CF08A8"/>
    <w:rsid w:val="00CF1371"/>
    <w:rsid w:val="00CF1F88"/>
    <w:rsid w:val="00CF29AF"/>
    <w:rsid w:val="00CF5803"/>
    <w:rsid w:val="00D01092"/>
    <w:rsid w:val="00D0112C"/>
    <w:rsid w:val="00D013A2"/>
    <w:rsid w:val="00D023DB"/>
    <w:rsid w:val="00D105D8"/>
    <w:rsid w:val="00D16080"/>
    <w:rsid w:val="00D16834"/>
    <w:rsid w:val="00D244A0"/>
    <w:rsid w:val="00D361EB"/>
    <w:rsid w:val="00D372D0"/>
    <w:rsid w:val="00D46A49"/>
    <w:rsid w:val="00D46CAA"/>
    <w:rsid w:val="00D47DA3"/>
    <w:rsid w:val="00D526BF"/>
    <w:rsid w:val="00D53DB5"/>
    <w:rsid w:val="00D641A3"/>
    <w:rsid w:val="00D7008E"/>
    <w:rsid w:val="00D70F2A"/>
    <w:rsid w:val="00D80DAB"/>
    <w:rsid w:val="00D86065"/>
    <w:rsid w:val="00D87501"/>
    <w:rsid w:val="00D940D3"/>
    <w:rsid w:val="00DA3F55"/>
    <w:rsid w:val="00DB62C0"/>
    <w:rsid w:val="00DC1203"/>
    <w:rsid w:val="00DC50F7"/>
    <w:rsid w:val="00DC56A9"/>
    <w:rsid w:val="00DC7756"/>
    <w:rsid w:val="00DD12FA"/>
    <w:rsid w:val="00DD18C0"/>
    <w:rsid w:val="00DD20B8"/>
    <w:rsid w:val="00DD21B4"/>
    <w:rsid w:val="00DD3F33"/>
    <w:rsid w:val="00DE040A"/>
    <w:rsid w:val="00DE364E"/>
    <w:rsid w:val="00DF0703"/>
    <w:rsid w:val="00DF2547"/>
    <w:rsid w:val="00DF37E9"/>
    <w:rsid w:val="00DF3DB1"/>
    <w:rsid w:val="00E0082B"/>
    <w:rsid w:val="00E00DED"/>
    <w:rsid w:val="00E04BBF"/>
    <w:rsid w:val="00E104C8"/>
    <w:rsid w:val="00E121DB"/>
    <w:rsid w:val="00E12202"/>
    <w:rsid w:val="00E14FC8"/>
    <w:rsid w:val="00E16894"/>
    <w:rsid w:val="00E16E9F"/>
    <w:rsid w:val="00E17ABA"/>
    <w:rsid w:val="00E17EEF"/>
    <w:rsid w:val="00E26F45"/>
    <w:rsid w:val="00E27D4B"/>
    <w:rsid w:val="00E30EC4"/>
    <w:rsid w:val="00E349ED"/>
    <w:rsid w:val="00E3680E"/>
    <w:rsid w:val="00E37538"/>
    <w:rsid w:val="00E415F2"/>
    <w:rsid w:val="00E43479"/>
    <w:rsid w:val="00E43AE7"/>
    <w:rsid w:val="00E45002"/>
    <w:rsid w:val="00E46752"/>
    <w:rsid w:val="00E478DF"/>
    <w:rsid w:val="00E51438"/>
    <w:rsid w:val="00E5162D"/>
    <w:rsid w:val="00E51CA0"/>
    <w:rsid w:val="00E523B7"/>
    <w:rsid w:val="00E52998"/>
    <w:rsid w:val="00E54212"/>
    <w:rsid w:val="00E5438B"/>
    <w:rsid w:val="00E56EA3"/>
    <w:rsid w:val="00E60B5D"/>
    <w:rsid w:val="00E62389"/>
    <w:rsid w:val="00E6673A"/>
    <w:rsid w:val="00E67A42"/>
    <w:rsid w:val="00E67A95"/>
    <w:rsid w:val="00E717D2"/>
    <w:rsid w:val="00E77F04"/>
    <w:rsid w:val="00E81018"/>
    <w:rsid w:val="00E82EE9"/>
    <w:rsid w:val="00E8429E"/>
    <w:rsid w:val="00E844CF"/>
    <w:rsid w:val="00E84550"/>
    <w:rsid w:val="00E856E1"/>
    <w:rsid w:val="00E86AB4"/>
    <w:rsid w:val="00E87094"/>
    <w:rsid w:val="00E92CB6"/>
    <w:rsid w:val="00E96D4C"/>
    <w:rsid w:val="00EA4E10"/>
    <w:rsid w:val="00EA79C4"/>
    <w:rsid w:val="00EB0C55"/>
    <w:rsid w:val="00EB0D62"/>
    <w:rsid w:val="00EB2B5A"/>
    <w:rsid w:val="00EB709E"/>
    <w:rsid w:val="00EC2792"/>
    <w:rsid w:val="00EC2A6E"/>
    <w:rsid w:val="00EC6936"/>
    <w:rsid w:val="00ED095B"/>
    <w:rsid w:val="00ED463F"/>
    <w:rsid w:val="00ED4E8C"/>
    <w:rsid w:val="00EE0A00"/>
    <w:rsid w:val="00EE5437"/>
    <w:rsid w:val="00EE6259"/>
    <w:rsid w:val="00EE73E0"/>
    <w:rsid w:val="00EF0859"/>
    <w:rsid w:val="00EF5F5E"/>
    <w:rsid w:val="00F004E7"/>
    <w:rsid w:val="00F05FA8"/>
    <w:rsid w:val="00F14CD0"/>
    <w:rsid w:val="00F154D0"/>
    <w:rsid w:val="00F20028"/>
    <w:rsid w:val="00F25A49"/>
    <w:rsid w:val="00F26EE0"/>
    <w:rsid w:val="00F361FE"/>
    <w:rsid w:val="00F43777"/>
    <w:rsid w:val="00F4725D"/>
    <w:rsid w:val="00F509E9"/>
    <w:rsid w:val="00F52AE8"/>
    <w:rsid w:val="00F532B9"/>
    <w:rsid w:val="00F539E4"/>
    <w:rsid w:val="00F55E0C"/>
    <w:rsid w:val="00F55E47"/>
    <w:rsid w:val="00F603B8"/>
    <w:rsid w:val="00F61812"/>
    <w:rsid w:val="00F6411F"/>
    <w:rsid w:val="00F66CA9"/>
    <w:rsid w:val="00F66D86"/>
    <w:rsid w:val="00F70BFF"/>
    <w:rsid w:val="00F70D2B"/>
    <w:rsid w:val="00F736FA"/>
    <w:rsid w:val="00F76E3C"/>
    <w:rsid w:val="00F84727"/>
    <w:rsid w:val="00F852C8"/>
    <w:rsid w:val="00F85CE2"/>
    <w:rsid w:val="00F8647D"/>
    <w:rsid w:val="00F87F10"/>
    <w:rsid w:val="00F93DF7"/>
    <w:rsid w:val="00F9548E"/>
    <w:rsid w:val="00F97A3D"/>
    <w:rsid w:val="00FA46A0"/>
    <w:rsid w:val="00FA7F80"/>
    <w:rsid w:val="00FB0718"/>
    <w:rsid w:val="00FB0C58"/>
    <w:rsid w:val="00FB328F"/>
    <w:rsid w:val="00FB4ED1"/>
    <w:rsid w:val="00FB5045"/>
    <w:rsid w:val="00FB605D"/>
    <w:rsid w:val="00FB748A"/>
    <w:rsid w:val="00FC11E3"/>
    <w:rsid w:val="00FC3544"/>
    <w:rsid w:val="00FC447D"/>
    <w:rsid w:val="00FC515F"/>
    <w:rsid w:val="00FC5D30"/>
    <w:rsid w:val="00FD330B"/>
    <w:rsid w:val="00FD54A0"/>
    <w:rsid w:val="00FD5704"/>
    <w:rsid w:val="00FE051E"/>
    <w:rsid w:val="00FE276C"/>
    <w:rsid w:val="00FE4976"/>
    <w:rsid w:val="00FE63A3"/>
    <w:rsid w:val="00FE6D55"/>
    <w:rsid w:val="00FF35AF"/>
    <w:rsid w:val="00FF598D"/>
    <w:rsid w:val="00FF7107"/>
    <w:rsid w:val="016E309A"/>
    <w:rsid w:val="016F7EAA"/>
    <w:rsid w:val="017BCB06"/>
    <w:rsid w:val="0333C63B"/>
    <w:rsid w:val="043B02E5"/>
    <w:rsid w:val="052433ED"/>
    <w:rsid w:val="061BA3B7"/>
    <w:rsid w:val="06517DD5"/>
    <w:rsid w:val="06F2FB5A"/>
    <w:rsid w:val="08639095"/>
    <w:rsid w:val="092C4B6A"/>
    <w:rsid w:val="0A48408F"/>
    <w:rsid w:val="0B12AA51"/>
    <w:rsid w:val="0B306D51"/>
    <w:rsid w:val="0B379D05"/>
    <w:rsid w:val="0BBC7029"/>
    <w:rsid w:val="0CAD117E"/>
    <w:rsid w:val="0E1111D8"/>
    <w:rsid w:val="0F4A34C7"/>
    <w:rsid w:val="10C0531E"/>
    <w:rsid w:val="11119C80"/>
    <w:rsid w:val="12D70739"/>
    <w:rsid w:val="132124ED"/>
    <w:rsid w:val="14BA9200"/>
    <w:rsid w:val="14C0EA02"/>
    <w:rsid w:val="14D2CB71"/>
    <w:rsid w:val="15AE7BCB"/>
    <w:rsid w:val="176243EE"/>
    <w:rsid w:val="17C30960"/>
    <w:rsid w:val="17D45D5A"/>
    <w:rsid w:val="17D94345"/>
    <w:rsid w:val="18F49023"/>
    <w:rsid w:val="19062B20"/>
    <w:rsid w:val="19F0630A"/>
    <w:rsid w:val="1A909B1E"/>
    <w:rsid w:val="1B863716"/>
    <w:rsid w:val="1C651000"/>
    <w:rsid w:val="1DB0D1AE"/>
    <w:rsid w:val="1F1558D1"/>
    <w:rsid w:val="1F17CBA2"/>
    <w:rsid w:val="2124C6D8"/>
    <w:rsid w:val="21947258"/>
    <w:rsid w:val="22506466"/>
    <w:rsid w:val="22E6EF7A"/>
    <w:rsid w:val="2335C8A2"/>
    <w:rsid w:val="234D72F2"/>
    <w:rsid w:val="240F6903"/>
    <w:rsid w:val="2487F3D8"/>
    <w:rsid w:val="27B5CFF6"/>
    <w:rsid w:val="280864BF"/>
    <w:rsid w:val="29AE7227"/>
    <w:rsid w:val="2ACD9A1E"/>
    <w:rsid w:val="2CCFF43B"/>
    <w:rsid w:val="2D19D8AC"/>
    <w:rsid w:val="2D946870"/>
    <w:rsid w:val="2DBE93F7"/>
    <w:rsid w:val="2E1222BF"/>
    <w:rsid w:val="2E9DA2D3"/>
    <w:rsid w:val="2FE63A99"/>
    <w:rsid w:val="30245612"/>
    <w:rsid w:val="305BFEA1"/>
    <w:rsid w:val="3176B545"/>
    <w:rsid w:val="319C2FF3"/>
    <w:rsid w:val="3236C15F"/>
    <w:rsid w:val="3263C1EC"/>
    <w:rsid w:val="339CE07B"/>
    <w:rsid w:val="344D8F14"/>
    <w:rsid w:val="34D768F5"/>
    <w:rsid w:val="3588D346"/>
    <w:rsid w:val="36B36206"/>
    <w:rsid w:val="36F0FA7A"/>
    <w:rsid w:val="379A6058"/>
    <w:rsid w:val="37ACBF0D"/>
    <w:rsid w:val="3873B823"/>
    <w:rsid w:val="39444CC9"/>
    <w:rsid w:val="3C502598"/>
    <w:rsid w:val="3C5B634B"/>
    <w:rsid w:val="3CEC64E5"/>
    <w:rsid w:val="4215C5A9"/>
    <w:rsid w:val="44683369"/>
    <w:rsid w:val="452151B3"/>
    <w:rsid w:val="47126867"/>
    <w:rsid w:val="4824DF16"/>
    <w:rsid w:val="48B574CD"/>
    <w:rsid w:val="4922D6E9"/>
    <w:rsid w:val="494DEEAC"/>
    <w:rsid w:val="495A7575"/>
    <w:rsid w:val="49C69C34"/>
    <w:rsid w:val="4B2D2768"/>
    <w:rsid w:val="4C0446E7"/>
    <w:rsid w:val="4C2F7BDC"/>
    <w:rsid w:val="4DFE56EF"/>
    <w:rsid w:val="4E228636"/>
    <w:rsid w:val="4EA7FBF9"/>
    <w:rsid w:val="4F3B96F3"/>
    <w:rsid w:val="4F7B8122"/>
    <w:rsid w:val="4FD458CA"/>
    <w:rsid w:val="5145A334"/>
    <w:rsid w:val="5150189F"/>
    <w:rsid w:val="5178B3DA"/>
    <w:rsid w:val="519F0129"/>
    <w:rsid w:val="529B1FF5"/>
    <w:rsid w:val="52B91369"/>
    <w:rsid w:val="52BE0B70"/>
    <w:rsid w:val="53D28553"/>
    <w:rsid w:val="54585C83"/>
    <w:rsid w:val="54778D1F"/>
    <w:rsid w:val="55D54055"/>
    <w:rsid w:val="55F8A750"/>
    <w:rsid w:val="5623FDC2"/>
    <w:rsid w:val="57416B6A"/>
    <w:rsid w:val="57A63532"/>
    <w:rsid w:val="58CE6859"/>
    <w:rsid w:val="5940E369"/>
    <w:rsid w:val="599C6FF3"/>
    <w:rsid w:val="5A0EF23E"/>
    <w:rsid w:val="5BC3A35C"/>
    <w:rsid w:val="5C42CC2B"/>
    <w:rsid w:val="5C57948D"/>
    <w:rsid w:val="5D56F556"/>
    <w:rsid w:val="5DE3D537"/>
    <w:rsid w:val="5E66BDDD"/>
    <w:rsid w:val="5FAA0567"/>
    <w:rsid w:val="5FB79FE7"/>
    <w:rsid w:val="6065C810"/>
    <w:rsid w:val="608A06A0"/>
    <w:rsid w:val="60CF6E0F"/>
    <w:rsid w:val="60E58B24"/>
    <w:rsid w:val="61D064F6"/>
    <w:rsid w:val="6263890A"/>
    <w:rsid w:val="627D081C"/>
    <w:rsid w:val="62815988"/>
    <w:rsid w:val="650ED317"/>
    <w:rsid w:val="6738BED5"/>
    <w:rsid w:val="678976FA"/>
    <w:rsid w:val="67F58082"/>
    <w:rsid w:val="690DAF54"/>
    <w:rsid w:val="69A4D3C0"/>
    <w:rsid w:val="6A099945"/>
    <w:rsid w:val="6BF52690"/>
    <w:rsid w:val="6ED51800"/>
    <w:rsid w:val="6F1C0767"/>
    <w:rsid w:val="6F22C612"/>
    <w:rsid w:val="6F29EC27"/>
    <w:rsid w:val="6FA1C628"/>
    <w:rsid w:val="71C0EABE"/>
    <w:rsid w:val="725C12A2"/>
    <w:rsid w:val="73AD7B50"/>
    <w:rsid w:val="75779A43"/>
    <w:rsid w:val="757B69AD"/>
    <w:rsid w:val="762055A5"/>
    <w:rsid w:val="763A58EA"/>
    <w:rsid w:val="76DF8DEF"/>
    <w:rsid w:val="7811090B"/>
    <w:rsid w:val="784D54B8"/>
    <w:rsid w:val="78828E3B"/>
    <w:rsid w:val="7AA949A4"/>
    <w:rsid w:val="7B3F7659"/>
    <w:rsid w:val="7B79F599"/>
    <w:rsid w:val="7BA700F0"/>
    <w:rsid w:val="7CE04688"/>
    <w:rsid w:val="7D5F2B28"/>
    <w:rsid w:val="7D7360A7"/>
    <w:rsid w:val="7EB73732"/>
    <w:rsid w:val="7F4CBF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5AE49"/>
  <w15:chartTrackingRefBased/>
  <w15:docId w15:val="{A9DB519D-229A-4C77-8A60-E71AE00D6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18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F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F45"/>
  </w:style>
  <w:style w:type="paragraph" w:styleId="Footer">
    <w:name w:val="footer"/>
    <w:basedOn w:val="Normal"/>
    <w:link w:val="FooterChar"/>
    <w:uiPriority w:val="99"/>
    <w:unhideWhenUsed/>
    <w:rsid w:val="00E26F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F45"/>
  </w:style>
  <w:style w:type="paragraph" w:styleId="BalloonText">
    <w:name w:val="Balloon Text"/>
    <w:basedOn w:val="Normal"/>
    <w:link w:val="BalloonTextChar"/>
    <w:uiPriority w:val="99"/>
    <w:semiHidden/>
    <w:unhideWhenUsed/>
    <w:rsid w:val="00E26F4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26F45"/>
    <w:rPr>
      <w:rFonts w:ascii="Tahoma" w:hAnsi="Tahoma" w:cs="Tahoma"/>
      <w:sz w:val="16"/>
      <w:szCs w:val="16"/>
    </w:rPr>
  </w:style>
  <w:style w:type="paragraph" w:styleId="BodyText2">
    <w:name w:val="Body Text 2"/>
    <w:basedOn w:val="Normal"/>
    <w:link w:val="BodyText2Char"/>
    <w:rsid w:val="00E26F45"/>
    <w:pPr>
      <w:tabs>
        <w:tab w:val="left" w:pos="1080"/>
        <w:tab w:val="left" w:pos="1440"/>
        <w:tab w:val="left" w:pos="3240"/>
        <w:tab w:val="left" w:pos="4320"/>
        <w:tab w:val="left" w:pos="6120"/>
      </w:tabs>
      <w:spacing w:after="0" w:line="240" w:lineRule="auto"/>
      <w:jc w:val="both"/>
    </w:pPr>
    <w:rPr>
      <w:rFonts w:ascii="Albertville" w:eastAsia="Times New Roman" w:hAnsi="Albertville"/>
      <w:sz w:val="24"/>
      <w:szCs w:val="20"/>
      <w:lang w:val="x-none" w:eastAsia="x-none"/>
    </w:rPr>
  </w:style>
  <w:style w:type="character" w:customStyle="1" w:styleId="BodyText2Char">
    <w:name w:val="Body Text 2 Char"/>
    <w:link w:val="BodyText2"/>
    <w:rsid w:val="00E26F45"/>
    <w:rPr>
      <w:rFonts w:ascii="Albertville" w:eastAsia="Times New Roman" w:hAnsi="Albertville" w:cs="Times New Roman"/>
      <w:sz w:val="24"/>
      <w:szCs w:val="20"/>
      <w:lang w:val="x-none" w:eastAsia="x-none"/>
    </w:rPr>
  </w:style>
  <w:style w:type="character" w:styleId="Hyperlink">
    <w:name w:val="Hyperlink"/>
    <w:rsid w:val="00E26F45"/>
    <w:rPr>
      <w:color w:val="0000FF"/>
      <w:u w:val="single"/>
    </w:rPr>
  </w:style>
  <w:style w:type="table" w:styleId="TableGrid">
    <w:name w:val="Table Grid"/>
    <w:basedOn w:val="TableNormal"/>
    <w:uiPriority w:val="59"/>
    <w:rsid w:val="001E3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666B2"/>
    <w:rPr>
      <w:color w:val="605E5C"/>
      <w:shd w:val="clear" w:color="auto" w:fill="E1DFDD"/>
    </w:rPr>
  </w:style>
  <w:style w:type="paragraph" w:styleId="NormalWeb">
    <w:name w:val="Normal (Web)"/>
    <w:basedOn w:val="Normal"/>
    <w:uiPriority w:val="99"/>
    <w:unhideWhenUsed/>
    <w:rsid w:val="002E5203"/>
    <w:pPr>
      <w:spacing w:after="0" w:line="240" w:lineRule="auto"/>
    </w:pPr>
    <w:rPr>
      <w:rFonts w:eastAsiaTheme="minorHAnsi" w:cs="Calibri"/>
    </w:rPr>
  </w:style>
  <w:style w:type="character" w:customStyle="1" w:styleId="apple-tab-span">
    <w:name w:val="apple-tab-span"/>
    <w:basedOn w:val="DefaultParagraphFont"/>
    <w:rsid w:val="002E5203"/>
  </w:style>
  <w:style w:type="paragraph" w:styleId="ListParagraph">
    <w:name w:val="List Paragraph"/>
    <w:basedOn w:val="Normal"/>
    <w:uiPriority w:val="34"/>
    <w:qFormat/>
    <w:rsid w:val="00E8429E"/>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PlaceholderText">
    <w:name w:val="Placeholder Text"/>
    <w:basedOn w:val="DefaultParagraphFont"/>
    <w:uiPriority w:val="99"/>
    <w:semiHidden/>
    <w:rsid w:val="00FB0C58"/>
    <w:rPr>
      <w:color w:val="808080"/>
    </w:rPr>
  </w:style>
  <w:style w:type="character" w:styleId="CommentReference">
    <w:name w:val="annotation reference"/>
    <w:basedOn w:val="DefaultParagraphFont"/>
    <w:uiPriority w:val="99"/>
    <w:semiHidden/>
    <w:unhideWhenUsed/>
    <w:rsid w:val="00FE4976"/>
    <w:rPr>
      <w:sz w:val="16"/>
      <w:szCs w:val="16"/>
    </w:rPr>
  </w:style>
  <w:style w:type="paragraph" w:styleId="CommentText">
    <w:name w:val="annotation text"/>
    <w:basedOn w:val="Normal"/>
    <w:link w:val="CommentTextChar"/>
    <w:uiPriority w:val="99"/>
    <w:unhideWhenUsed/>
    <w:rsid w:val="00FE4976"/>
    <w:pPr>
      <w:spacing w:line="240" w:lineRule="auto"/>
    </w:pPr>
    <w:rPr>
      <w:sz w:val="20"/>
      <w:szCs w:val="20"/>
    </w:rPr>
  </w:style>
  <w:style w:type="character" w:customStyle="1" w:styleId="CommentTextChar">
    <w:name w:val="Comment Text Char"/>
    <w:basedOn w:val="DefaultParagraphFont"/>
    <w:link w:val="CommentText"/>
    <w:uiPriority w:val="99"/>
    <w:rsid w:val="00FE4976"/>
  </w:style>
  <w:style w:type="paragraph" w:styleId="CommentSubject">
    <w:name w:val="annotation subject"/>
    <w:basedOn w:val="CommentText"/>
    <w:next w:val="CommentText"/>
    <w:link w:val="CommentSubjectChar"/>
    <w:uiPriority w:val="99"/>
    <w:semiHidden/>
    <w:unhideWhenUsed/>
    <w:rsid w:val="00FE4976"/>
    <w:rPr>
      <w:b/>
      <w:bCs/>
    </w:rPr>
  </w:style>
  <w:style w:type="character" w:customStyle="1" w:styleId="CommentSubjectChar">
    <w:name w:val="Comment Subject Char"/>
    <w:basedOn w:val="CommentTextChar"/>
    <w:link w:val="CommentSubject"/>
    <w:uiPriority w:val="99"/>
    <w:semiHidden/>
    <w:rsid w:val="00FE4976"/>
    <w:rPr>
      <w:b/>
      <w:bCs/>
    </w:rPr>
  </w:style>
  <w:style w:type="paragraph" w:styleId="Revision">
    <w:name w:val="Revision"/>
    <w:hidden/>
    <w:uiPriority w:val="99"/>
    <w:semiHidden/>
    <w:rsid w:val="005B09D7"/>
    <w:rPr>
      <w:sz w:val="22"/>
      <w:szCs w:val="22"/>
    </w:rPr>
  </w:style>
  <w:style w:type="paragraph" w:styleId="FootnoteText">
    <w:name w:val="footnote text"/>
    <w:basedOn w:val="Normal"/>
    <w:link w:val="FootnoteTextChar"/>
    <w:uiPriority w:val="99"/>
    <w:semiHidden/>
    <w:unhideWhenUsed/>
    <w:rsid w:val="00A558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5581F"/>
  </w:style>
  <w:style w:type="character" w:styleId="FootnoteReference">
    <w:name w:val="footnote reference"/>
    <w:basedOn w:val="DefaultParagraphFont"/>
    <w:uiPriority w:val="99"/>
    <w:semiHidden/>
    <w:unhideWhenUsed/>
    <w:rsid w:val="00A5581F"/>
    <w:rPr>
      <w:vertAlign w:val="superscript"/>
    </w:rPr>
  </w:style>
  <w:style w:type="character" w:styleId="Strong">
    <w:name w:val="Strong"/>
    <w:basedOn w:val="DefaultParagraphFont"/>
    <w:uiPriority w:val="22"/>
    <w:qFormat/>
    <w:rsid w:val="00100CFB"/>
    <w:rPr>
      <w:b/>
      <w:bCs/>
    </w:rPr>
  </w:style>
  <w:style w:type="paragraph" w:styleId="Date">
    <w:name w:val="Date"/>
    <w:basedOn w:val="Normal"/>
    <w:next w:val="Normal"/>
    <w:link w:val="DateChar"/>
    <w:uiPriority w:val="99"/>
    <w:semiHidden/>
    <w:unhideWhenUsed/>
    <w:rsid w:val="001559B0"/>
  </w:style>
  <w:style w:type="character" w:customStyle="1" w:styleId="DateChar">
    <w:name w:val="Date Char"/>
    <w:basedOn w:val="DefaultParagraphFont"/>
    <w:link w:val="Date"/>
    <w:uiPriority w:val="99"/>
    <w:semiHidden/>
    <w:rsid w:val="001559B0"/>
    <w:rPr>
      <w:sz w:val="22"/>
      <w:szCs w:val="22"/>
    </w:rPr>
  </w:style>
  <w:style w:type="paragraph" w:customStyle="1" w:styleId="Default">
    <w:name w:val="Default"/>
    <w:rsid w:val="00593172"/>
    <w:pPr>
      <w:autoSpaceDE w:val="0"/>
      <w:autoSpaceDN w:val="0"/>
      <w:adjustRightInd w:val="0"/>
    </w:pPr>
    <w:rPr>
      <w:rFonts w:ascii="Arial" w:eastAsiaTheme="minorHAnsi" w:hAnsi="Arial" w:cs="Arial"/>
      <w:color w:val="000000"/>
      <w:sz w:val="24"/>
      <w:szCs w:val="24"/>
      <w14:ligatures w14:val="standardContextual"/>
    </w:rPr>
  </w:style>
  <w:style w:type="character" w:styleId="Emphasis">
    <w:name w:val="Emphasis"/>
    <w:basedOn w:val="DefaultParagraphFont"/>
    <w:uiPriority w:val="20"/>
    <w:qFormat/>
    <w:rsid w:val="009C3D78"/>
    <w:rPr>
      <w:i/>
      <w:iCs/>
    </w:rPr>
  </w:style>
  <w:style w:type="character" w:styleId="FollowedHyperlink">
    <w:name w:val="FollowedHyperlink"/>
    <w:basedOn w:val="DefaultParagraphFont"/>
    <w:uiPriority w:val="99"/>
    <w:semiHidden/>
    <w:unhideWhenUsed/>
    <w:rsid w:val="00A27C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267410">
      <w:bodyDiv w:val="1"/>
      <w:marLeft w:val="0"/>
      <w:marRight w:val="0"/>
      <w:marTop w:val="0"/>
      <w:marBottom w:val="0"/>
      <w:divBdr>
        <w:top w:val="none" w:sz="0" w:space="0" w:color="auto"/>
        <w:left w:val="none" w:sz="0" w:space="0" w:color="auto"/>
        <w:bottom w:val="none" w:sz="0" w:space="0" w:color="auto"/>
        <w:right w:val="none" w:sz="0" w:space="0" w:color="auto"/>
      </w:divBdr>
    </w:div>
    <w:div w:id="1049308437">
      <w:bodyDiv w:val="1"/>
      <w:marLeft w:val="0"/>
      <w:marRight w:val="0"/>
      <w:marTop w:val="0"/>
      <w:marBottom w:val="0"/>
      <w:divBdr>
        <w:top w:val="none" w:sz="0" w:space="0" w:color="auto"/>
        <w:left w:val="none" w:sz="0" w:space="0" w:color="auto"/>
        <w:bottom w:val="none" w:sz="0" w:space="0" w:color="auto"/>
        <w:right w:val="none" w:sz="0" w:space="0" w:color="auto"/>
      </w:divBdr>
    </w:div>
    <w:div w:id="15885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ascr.usda.gov/complaint_filing_cust.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2025-02-06T00:00:00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EA0631-3133-4010-ACFF-8052CC60C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854</Words>
  <Characters>4870</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Speculator Clerk-Treasurer</cp:lastModifiedBy>
  <cp:revision>2</cp:revision>
  <cp:lastPrinted>2026-07-22T17:54:00Z</cp:lastPrinted>
  <dcterms:created xsi:type="dcterms:W3CDTF">2026-08-10T12:31:00Z</dcterms:created>
  <dcterms:modified xsi:type="dcterms:W3CDTF">2026-08-10T12:31:00Z</dcterms:modified>
</cp:coreProperties>
</file>